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3468B" w14:textId="77777777" w:rsidR="00905ABC" w:rsidRDefault="00905ABC" w:rsidP="00905ABC">
      <w:pPr>
        <w:pStyle w:val="BodyText"/>
        <w:rPr>
          <w:sz w:val="20"/>
        </w:rPr>
      </w:pPr>
    </w:p>
    <w:p w14:paraId="39662208" w14:textId="77777777" w:rsidR="00905ABC" w:rsidRDefault="00905ABC" w:rsidP="00905ABC">
      <w:pPr>
        <w:pStyle w:val="BodyText"/>
        <w:rPr>
          <w:sz w:val="20"/>
        </w:rPr>
      </w:pPr>
    </w:p>
    <w:p w14:paraId="1E345716" w14:textId="77777777" w:rsidR="00905ABC" w:rsidRDefault="00905ABC" w:rsidP="00905ABC">
      <w:pPr>
        <w:pStyle w:val="BodyText"/>
      </w:pPr>
    </w:p>
    <w:p w14:paraId="58FDBA16" w14:textId="77777777" w:rsidR="00905ABC" w:rsidRPr="00655A13" w:rsidRDefault="00905ABC" w:rsidP="00905ABC">
      <w:pPr>
        <w:pStyle w:val="BodyText"/>
        <w:ind w:left="2044"/>
        <w:rPr>
          <w:rFonts w:asciiTheme="minorHAnsi" w:hAnsiTheme="minorHAnsi" w:cstheme="minorHAnsi"/>
          <w:sz w:val="20"/>
        </w:rPr>
      </w:pPr>
      <w:r>
        <w:rPr>
          <w:noProof/>
        </w:rPr>
        <w:drawing>
          <wp:inline distT="0" distB="0" distL="0" distR="0" wp14:anchorId="770D0E52" wp14:editId="410C12AF">
            <wp:extent cx="3333964" cy="809244"/>
            <wp:effectExtent l="0" t="0" r="0" b="0"/>
            <wp:docPr id="9" name="image5.png"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A black background with a black squar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33964" cy="809244"/>
                    </a:xfrm>
                    <a:prstGeom prst="rect">
                      <a:avLst/>
                    </a:prstGeom>
                  </pic:spPr>
                </pic:pic>
              </a:graphicData>
            </a:graphic>
          </wp:inline>
        </w:drawing>
      </w:r>
    </w:p>
    <w:p w14:paraId="18D8C8B1" w14:textId="77777777" w:rsidR="00905ABC" w:rsidRPr="00655A13" w:rsidRDefault="00905ABC" w:rsidP="00905ABC">
      <w:pPr>
        <w:pStyle w:val="BodyText"/>
        <w:rPr>
          <w:rFonts w:asciiTheme="minorHAnsi" w:hAnsiTheme="minorHAnsi" w:cstheme="minorHAnsi"/>
          <w:sz w:val="20"/>
        </w:rPr>
      </w:pPr>
    </w:p>
    <w:p w14:paraId="4F97FAF4" w14:textId="77777777" w:rsidR="00905ABC" w:rsidRPr="00655A13" w:rsidRDefault="00905ABC" w:rsidP="00905ABC">
      <w:pPr>
        <w:pStyle w:val="BodyText"/>
        <w:rPr>
          <w:rFonts w:asciiTheme="minorHAnsi" w:hAnsiTheme="minorHAnsi" w:cstheme="minorHAnsi"/>
          <w:sz w:val="20"/>
        </w:rPr>
      </w:pPr>
    </w:p>
    <w:p w14:paraId="14833584" w14:textId="77777777" w:rsidR="00905ABC" w:rsidRPr="00655A13" w:rsidRDefault="00905ABC" w:rsidP="00905ABC">
      <w:pPr>
        <w:pStyle w:val="BodyText"/>
        <w:rPr>
          <w:rFonts w:asciiTheme="minorHAnsi" w:hAnsiTheme="minorHAnsi" w:cstheme="minorHAnsi"/>
          <w:sz w:val="20"/>
        </w:rPr>
      </w:pPr>
    </w:p>
    <w:p w14:paraId="08A8B863" w14:textId="77777777" w:rsidR="00905ABC" w:rsidRPr="00655A13" w:rsidRDefault="00905ABC" w:rsidP="00905ABC">
      <w:pPr>
        <w:pStyle w:val="BodyText"/>
        <w:rPr>
          <w:rFonts w:asciiTheme="minorHAnsi" w:hAnsiTheme="minorHAnsi" w:cstheme="minorHAnsi"/>
          <w:sz w:val="20"/>
        </w:rPr>
      </w:pPr>
    </w:p>
    <w:p w14:paraId="4BB6609E" w14:textId="77777777" w:rsidR="00905ABC" w:rsidRPr="00655A13" w:rsidRDefault="00905ABC" w:rsidP="00905ABC">
      <w:pPr>
        <w:pStyle w:val="BodyText"/>
        <w:rPr>
          <w:rFonts w:asciiTheme="minorHAnsi" w:hAnsiTheme="minorHAnsi" w:cstheme="minorHAnsi"/>
          <w:sz w:val="20"/>
        </w:rPr>
      </w:pPr>
    </w:p>
    <w:p w14:paraId="2EA55F26" w14:textId="77777777" w:rsidR="00905ABC" w:rsidRPr="00655A13" w:rsidRDefault="00905ABC" w:rsidP="00905ABC">
      <w:pPr>
        <w:pStyle w:val="BodyText"/>
        <w:rPr>
          <w:rFonts w:asciiTheme="minorHAnsi" w:hAnsiTheme="minorHAnsi" w:cstheme="minorHAnsi"/>
          <w:sz w:val="20"/>
        </w:rPr>
      </w:pPr>
    </w:p>
    <w:p w14:paraId="193FEECD" w14:textId="77777777" w:rsidR="00905ABC" w:rsidRPr="00655A13" w:rsidRDefault="00905ABC" w:rsidP="00905ABC">
      <w:pPr>
        <w:pStyle w:val="BodyText"/>
        <w:rPr>
          <w:rFonts w:asciiTheme="minorHAnsi" w:hAnsiTheme="minorHAnsi" w:cstheme="minorHAnsi"/>
          <w:sz w:val="20"/>
        </w:rPr>
      </w:pPr>
    </w:p>
    <w:p w14:paraId="072511E6" w14:textId="1285C5A1" w:rsidR="00905ABC" w:rsidRPr="00655A13" w:rsidRDefault="00905ABC" w:rsidP="31909090">
      <w:pPr>
        <w:pStyle w:val="BodyText"/>
        <w:rPr>
          <w:rFonts w:asciiTheme="minorHAnsi" w:hAnsiTheme="minorHAnsi" w:cstheme="minorBidi"/>
          <w:sz w:val="20"/>
          <w:szCs w:val="20"/>
        </w:rPr>
      </w:pPr>
    </w:p>
    <w:p w14:paraId="342C46A6" w14:textId="77777777" w:rsidR="00905ABC" w:rsidRPr="00655A13" w:rsidRDefault="00905ABC" w:rsidP="00905ABC">
      <w:pPr>
        <w:pStyle w:val="BodyText"/>
        <w:rPr>
          <w:rFonts w:asciiTheme="minorHAnsi" w:hAnsiTheme="minorHAnsi" w:cstheme="minorHAnsi"/>
          <w:sz w:val="20"/>
        </w:rPr>
      </w:pPr>
    </w:p>
    <w:p w14:paraId="219F1A95" w14:textId="77777777" w:rsidR="00905ABC" w:rsidRPr="00655A13" w:rsidRDefault="00905ABC" w:rsidP="31909090">
      <w:pPr>
        <w:pStyle w:val="BodyText"/>
        <w:rPr>
          <w:rFonts w:ascii="Calibri" w:eastAsia="Calibri" w:hAnsi="Calibri" w:cs="Calibri"/>
          <w:sz w:val="20"/>
          <w:szCs w:val="20"/>
        </w:rPr>
      </w:pPr>
    </w:p>
    <w:p w14:paraId="6FCB9C85" w14:textId="77777777" w:rsidR="00905ABC" w:rsidRPr="00655A13" w:rsidRDefault="00905ABC" w:rsidP="31909090">
      <w:pPr>
        <w:pStyle w:val="BodyText"/>
        <w:spacing w:before="8"/>
        <w:rPr>
          <w:rFonts w:ascii="Calibri" w:eastAsia="Calibri" w:hAnsi="Calibri" w:cs="Calibri"/>
        </w:rPr>
      </w:pPr>
    </w:p>
    <w:p w14:paraId="714084B6" w14:textId="254A12C5" w:rsidR="00905ABC" w:rsidRPr="00657FB0" w:rsidRDefault="104A578C" w:rsidP="31909090">
      <w:pPr>
        <w:pStyle w:val="Heading1"/>
        <w:jc w:val="center"/>
        <w:rPr>
          <w:rFonts w:ascii="Calibri" w:eastAsia="Calibri" w:hAnsi="Calibri" w:cs="Calibri"/>
        </w:rPr>
      </w:pPr>
      <w:r w:rsidRPr="00657FB0">
        <w:rPr>
          <w:rFonts w:ascii="Calibri" w:eastAsia="Calibri" w:hAnsi="Calibri" w:cs="Calibri"/>
        </w:rPr>
        <w:t xml:space="preserve">The effectiveness of ASMR on the reduction of anxiety in </w:t>
      </w:r>
      <w:r w:rsidR="0ACD5AE9" w:rsidRPr="00657FB0">
        <w:rPr>
          <w:rFonts w:ascii="Calibri" w:eastAsia="Calibri" w:hAnsi="Calibri" w:cs="Calibri"/>
        </w:rPr>
        <w:t>Neurodivergen</w:t>
      </w:r>
      <w:r w:rsidR="76550F65" w:rsidRPr="00657FB0">
        <w:rPr>
          <w:rFonts w:ascii="Calibri" w:eastAsia="Calibri" w:hAnsi="Calibri" w:cs="Calibri"/>
        </w:rPr>
        <w:t>t participants</w:t>
      </w:r>
      <w:r w:rsidR="0ACD5AE9" w:rsidRPr="00657FB0">
        <w:rPr>
          <w:rFonts w:ascii="Calibri" w:eastAsia="Calibri" w:hAnsi="Calibri" w:cs="Calibri"/>
        </w:rPr>
        <w:t xml:space="preserve"> </w:t>
      </w:r>
      <w:r w:rsidRPr="00657FB0">
        <w:rPr>
          <w:rFonts w:ascii="Calibri" w:eastAsia="Calibri" w:hAnsi="Calibri" w:cs="Calibri"/>
        </w:rPr>
        <w:t xml:space="preserve">compared to </w:t>
      </w:r>
      <w:r w:rsidR="4F07CF47" w:rsidRPr="00657FB0">
        <w:rPr>
          <w:rFonts w:ascii="Calibri" w:eastAsia="Calibri" w:hAnsi="Calibri" w:cs="Calibri"/>
        </w:rPr>
        <w:t>N</w:t>
      </w:r>
      <w:r w:rsidR="739C39B2" w:rsidRPr="00657FB0">
        <w:rPr>
          <w:rFonts w:ascii="Calibri" w:eastAsia="Calibri" w:hAnsi="Calibri" w:cs="Calibri"/>
        </w:rPr>
        <w:t xml:space="preserve">eurotypical </w:t>
      </w:r>
      <w:r w:rsidRPr="00657FB0">
        <w:rPr>
          <w:rFonts w:ascii="Calibri" w:eastAsia="Calibri" w:hAnsi="Calibri" w:cs="Calibri"/>
        </w:rPr>
        <w:t>participants.</w:t>
      </w:r>
    </w:p>
    <w:p w14:paraId="5330379F" w14:textId="77777777" w:rsidR="00905ABC" w:rsidRPr="00657FB0" w:rsidRDefault="00905ABC" w:rsidP="31909090">
      <w:pPr>
        <w:pStyle w:val="BodyText"/>
        <w:rPr>
          <w:rFonts w:ascii="Calibri" w:eastAsia="Calibri" w:hAnsi="Calibri" w:cs="Calibri"/>
          <w:b/>
          <w:bCs/>
          <w:sz w:val="36"/>
          <w:szCs w:val="36"/>
        </w:rPr>
      </w:pPr>
    </w:p>
    <w:p w14:paraId="5D0ADD10" w14:textId="77777777" w:rsidR="00905ABC" w:rsidRPr="00657FB0" w:rsidRDefault="00905ABC" w:rsidP="31909090">
      <w:pPr>
        <w:pStyle w:val="BodyText"/>
        <w:rPr>
          <w:rFonts w:ascii="Calibri" w:eastAsia="Calibri" w:hAnsi="Calibri" w:cs="Calibri"/>
          <w:b/>
          <w:bCs/>
          <w:sz w:val="36"/>
          <w:szCs w:val="36"/>
        </w:rPr>
      </w:pPr>
    </w:p>
    <w:p w14:paraId="04CF91CC" w14:textId="77777777" w:rsidR="00905ABC" w:rsidRPr="00657FB0" w:rsidRDefault="00905ABC" w:rsidP="31909090">
      <w:pPr>
        <w:pStyle w:val="BodyText"/>
        <w:rPr>
          <w:rFonts w:ascii="Calibri" w:eastAsia="Calibri" w:hAnsi="Calibri" w:cs="Calibri"/>
          <w:b/>
          <w:bCs/>
          <w:sz w:val="36"/>
          <w:szCs w:val="36"/>
        </w:rPr>
      </w:pPr>
    </w:p>
    <w:p w14:paraId="2A18F090" w14:textId="77777777" w:rsidR="00905ABC" w:rsidRPr="00657FB0" w:rsidRDefault="00905ABC" w:rsidP="31909090">
      <w:pPr>
        <w:pStyle w:val="BodyText"/>
        <w:rPr>
          <w:rFonts w:ascii="Calibri" w:eastAsia="Calibri" w:hAnsi="Calibri" w:cs="Calibri"/>
          <w:b/>
          <w:bCs/>
          <w:sz w:val="36"/>
          <w:szCs w:val="36"/>
        </w:rPr>
      </w:pPr>
    </w:p>
    <w:p w14:paraId="19D199A9" w14:textId="77777777" w:rsidR="00905ABC" w:rsidRPr="00657FB0" w:rsidRDefault="00905ABC" w:rsidP="31909090">
      <w:pPr>
        <w:spacing w:before="313"/>
        <w:ind w:left="115" w:right="99"/>
        <w:jc w:val="center"/>
        <w:rPr>
          <w:rFonts w:ascii="Calibri" w:eastAsia="Calibri" w:hAnsi="Calibri" w:cs="Calibri"/>
          <w:sz w:val="28"/>
          <w:szCs w:val="28"/>
        </w:rPr>
      </w:pPr>
      <w:r w:rsidRPr="00657FB0">
        <w:rPr>
          <w:rFonts w:ascii="Calibri" w:eastAsia="Calibri" w:hAnsi="Calibri" w:cs="Calibri"/>
          <w:sz w:val="28"/>
          <w:szCs w:val="28"/>
        </w:rPr>
        <w:t>Being a dissertation submitted for the Dissertation Module in partial fulfilment of the requirement for a degree of</w:t>
      </w:r>
    </w:p>
    <w:p w14:paraId="1900979A" w14:textId="77777777" w:rsidR="00905ABC" w:rsidRPr="00657FB0" w:rsidRDefault="00905ABC" w:rsidP="31909090">
      <w:pPr>
        <w:pStyle w:val="BodyText"/>
        <w:spacing w:before="10"/>
        <w:rPr>
          <w:rFonts w:ascii="Calibri" w:eastAsia="Calibri" w:hAnsi="Calibri" w:cs="Calibri"/>
          <w:sz w:val="27"/>
          <w:szCs w:val="27"/>
        </w:rPr>
      </w:pPr>
    </w:p>
    <w:p w14:paraId="673137B6" w14:textId="5A2418D4" w:rsidR="00905ABC" w:rsidRPr="00657FB0" w:rsidRDefault="00905ABC" w:rsidP="31909090">
      <w:pPr>
        <w:ind w:left="2011" w:right="2003"/>
        <w:jc w:val="center"/>
        <w:rPr>
          <w:rFonts w:ascii="Calibri" w:eastAsia="Calibri" w:hAnsi="Calibri" w:cs="Calibri"/>
          <w:b/>
          <w:bCs/>
          <w:sz w:val="28"/>
          <w:szCs w:val="28"/>
        </w:rPr>
      </w:pPr>
      <w:r w:rsidRPr="00657FB0">
        <w:rPr>
          <w:rFonts w:ascii="Calibri" w:eastAsia="Calibri" w:hAnsi="Calibri" w:cs="Calibri"/>
          <w:b/>
          <w:bCs/>
          <w:sz w:val="28"/>
          <w:szCs w:val="28"/>
        </w:rPr>
        <w:t>BSc (Hons) Psychology</w:t>
      </w:r>
    </w:p>
    <w:p w14:paraId="663340A5" w14:textId="77777777" w:rsidR="00905ABC" w:rsidRDefault="00905ABC" w:rsidP="31909090">
      <w:pPr>
        <w:pStyle w:val="BodyText"/>
        <w:rPr>
          <w:rFonts w:ascii="Calibri" w:eastAsia="Calibri" w:hAnsi="Calibri" w:cs="Calibri"/>
          <w:b/>
          <w:bCs/>
          <w:sz w:val="28"/>
          <w:szCs w:val="28"/>
        </w:rPr>
      </w:pPr>
    </w:p>
    <w:p w14:paraId="3BC844C8" w14:textId="77777777" w:rsidR="00521590" w:rsidRDefault="00521590" w:rsidP="31909090">
      <w:pPr>
        <w:pStyle w:val="BodyText"/>
        <w:rPr>
          <w:rFonts w:ascii="Calibri" w:eastAsia="Calibri" w:hAnsi="Calibri" w:cs="Calibri"/>
          <w:b/>
          <w:bCs/>
          <w:sz w:val="28"/>
          <w:szCs w:val="28"/>
        </w:rPr>
      </w:pPr>
    </w:p>
    <w:p w14:paraId="58D04463" w14:textId="77777777" w:rsidR="00521590" w:rsidRDefault="00521590" w:rsidP="31909090">
      <w:pPr>
        <w:pStyle w:val="BodyText"/>
        <w:rPr>
          <w:rFonts w:ascii="Calibri" w:eastAsia="Calibri" w:hAnsi="Calibri" w:cs="Calibri"/>
          <w:b/>
          <w:bCs/>
          <w:sz w:val="28"/>
          <w:szCs w:val="28"/>
        </w:rPr>
      </w:pPr>
    </w:p>
    <w:p w14:paraId="296EFA42" w14:textId="77777777" w:rsidR="00521590" w:rsidRPr="00657FB0" w:rsidRDefault="00521590" w:rsidP="31909090">
      <w:pPr>
        <w:pStyle w:val="BodyText"/>
        <w:rPr>
          <w:rFonts w:ascii="Calibri" w:eastAsia="Calibri" w:hAnsi="Calibri" w:cs="Calibri"/>
          <w:b/>
          <w:bCs/>
          <w:sz w:val="28"/>
          <w:szCs w:val="28"/>
        </w:rPr>
      </w:pPr>
    </w:p>
    <w:p w14:paraId="6100A73D" w14:textId="7986814D" w:rsidR="00905ABC" w:rsidRPr="00657FB0" w:rsidRDefault="00905ABC" w:rsidP="31909090">
      <w:pPr>
        <w:pStyle w:val="BodyText"/>
        <w:spacing w:before="1"/>
        <w:rPr>
          <w:rFonts w:ascii="Calibri" w:eastAsia="Calibri" w:hAnsi="Calibri" w:cs="Calibri"/>
          <w:b/>
          <w:bCs/>
          <w:sz w:val="28"/>
          <w:szCs w:val="28"/>
        </w:rPr>
      </w:pPr>
    </w:p>
    <w:p w14:paraId="13F13510" w14:textId="21837884" w:rsidR="002B08D4" w:rsidRPr="00657FB0" w:rsidRDefault="7B0BD72E" w:rsidP="00521590">
      <w:pPr>
        <w:spacing w:before="1" w:line="480" w:lineRule="auto"/>
        <w:ind w:left="3603" w:right="3593"/>
        <w:jc w:val="center"/>
        <w:rPr>
          <w:rFonts w:ascii="Calibri" w:eastAsia="Calibri" w:hAnsi="Calibri" w:cs="Calibri"/>
          <w:sz w:val="28"/>
          <w:szCs w:val="28"/>
        </w:rPr>
      </w:pPr>
      <w:r w:rsidRPr="00657FB0">
        <w:rPr>
          <w:rFonts w:ascii="Calibri" w:eastAsia="Calibri" w:hAnsi="Calibri" w:cs="Calibri"/>
          <w:sz w:val="28"/>
          <w:szCs w:val="28"/>
        </w:rPr>
        <w:t>Megan J. Griffin</w:t>
      </w:r>
      <w:r w:rsidR="39DBB7B1" w:rsidRPr="00657FB0">
        <w:rPr>
          <w:rFonts w:ascii="Calibri" w:eastAsia="Calibri" w:hAnsi="Calibri" w:cs="Calibri"/>
          <w:sz w:val="28"/>
          <w:szCs w:val="28"/>
        </w:rPr>
        <w:t xml:space="preserve"> </w:t>
      </w:r>
      <w:r w:rsidR="7AAC528A" w:rsidRPr="00657FB0">
        <w:rPr>
          <w:rFonts w:ascii="Calibri" w:eastAsia="Calibri" w:hAnsi="Calibri" w:cs="Calibri"/>
          <w:sz w:val="28"/>
          <w:szCs w:val="28"/>
        </w:rPr>
        <w:t>202</w:t>
      </w:r>
      <w:r w:rsidR="675D736C" w:rsidRPr="00657FB0">
        <w:rPr>
          <w:rFonts w:ascii="Calibri" w:eastAsia="Calibri" w:hAnsi="Calibri" w:cs="Calibri"/>
          <w:sz w:val="28"/>
          <w:szCs w:val="28"/>
        </w:rPr>
        <w:t>5</w:t>
      </w:r>
    </w:p>
    <w:p w14:paraId="4ABEACCF" w14:textId="31B441A0" w:rsidR="3956F4F5" w:rsidRPr="00657FB0" w:rsidRDefault="3956F4F5" w:rsidP="00657FB0">
      <w:pPr>
        <w:spacing w:before="1" w:line="360" w:lineRule="auto"/>
        <w:ind w:left="3603" w:right="3593"/>
        <w:jc w:val="center"/>
        <w:rPr>
          <w:rFonts w:ascii="Calibri" w:eastAsia="Calibri" w:hAnsi="Calibri" w:cs="Calibri"/>
        </w:rPr>
      </w:pPr>
      <w:r w:rsidRPr="00657FB0">
        <w:rPr>
          <w:rFonts w:ascii="Calibri" w:eastAsia="Calibri" w:hAnsi="Calibri" w:cs="Calibri"/>
          <w:b/>
          <w:bCs/>
        </w:rPr>
        <w:lastRenderedPageBreak/>
        <w:t xml:space="preserve">Abstract </w:t>
      </w:r>
    </w:p>
    <w:p w14:paraId="2AFA52D6" w14:textId="224F768E" w:rsidR="00C77E63" w:rsidRPr="00657FB0" w:rsidRDefault="00857065"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Autonomous Sensory Meridian Response (ASMR) has been shown to </w:t>
      </w:r>
      <w:r w:rsidR="00C104A3" w:rsidRPr="00657FB0">
        <w:rPr>
          <w:rFonts w:ascii="Calibri" w:eastAsia="Calibri" w:hAnsi="Calibri" w:cs="Calibri"/>
          <w:color w:val="000000" w:themeColor="text1"/>
        </w:rPr>
        <w:t>improve wellbeing throughout various studies, in particular anxiety and stress (Park &amp; Lim, 2022; Eid et al., 2022; Firmansyah et al., 2023). However, little research has been done to assess the effectiveness of this phenomenon as a therapeutic method. Recent articles have suggested using ASMR as a tool to support people with ADHD and Autism to manage their symptoms (Galante &amp; Alam, 2019; Sharky, 2023). S</w:t>
      </w:r>
      <w:r w:rsidR="0064378A" w:rsidRPr="00657FB0">
        <w:rPr>
          <w:rFonts w:ascii="Calibri" w:eastAsia="Calibri" w:hAnsi="Calibri" w:cs="Calibri"/>
          <w:color w:val="000000" w:themeColor="text1"/>
        </w:rPr>
        <w:t>ince the issues that ASMR appear to improve</w:t>
      </w:r>
      <w:r w:rsidR="00C104A3" w:rsidRPr="00657FB0">
        <w:rPr>
          <w:rFonts w:ascii="Calibri" w:eastAsia="Calibri" w:hAnsi="Calibri" w:cs="Calibri"/>
          <w:color w:val="000000" w:themeColor="text1"/>
        </w:rPr>
        <w:t xml:space="preserve"> seem to be </w:t>
      </w:r>
      <w:r w:rsidR="0064378A" w:rsidRPr="00657FB0">
        <w:rPr>
          <w:rFonts w:ascii="Calibri" w:eastAsia="Calibri" w:hAnsi="Calibri" w:cs="Calibri"/>
          <w:color w:val="000000" w:themeColor="text1"/>
        </w:rPr>
        <w:t>problems</w:t>
      </w:r>
      <w:r w:rsidR="00C104A3" w:rsidRPr="00657FB0">
        <w:rPr>
          <w:rFonts w:ascii="Calibri" w:eastAsia="Calibri" w:hAnsi="Calibri" w:cs="Calibri"/>
          <w:color w:val="000000" w:themeColor="text1"/>
        </w:rPr>
        <w:t xml:space="preserve"> that</w:t>
      </w:r>
      <w:r w:rsidR="0064378A" w:rsidRPr="00657FB0">
        <w:rPr>
          <w:rFonts w:ascii="Calibri" w:eastAsia="Calibri" w:hAnsi="Calibri" w:cs="Calibri"/>
          <w:color w:val="000000" w:themeColor="text1"/>
        </w:rPr>
        <w:t xml:space="preserve"> are associated with neurodivergent individuals, th</w:t>
      </w:r>
      <w:r w:rsidR="000F2722" w:rsidRPr="00657FB0">
        <w:rPr>
          <w:rFonts w:ascii="Calibri" w:eastAsia="Calibri" w:hAnsi="Calibri" w:cs="Calibri"/>
          <w:color w:val="000000" w:themeColor="text1"/>
        </w:rPr>
        <w:t>is study aimed to</w:t>
      </w:r>
      <w:r w:rsidR="0064378A" w:rsidRPr="00657FB0">
        <w:rPr>
          <w:rFonts w:ascii="Calibri" w:eastAsia="Calibri" w:hAnsi="Calibri" w:cs="Calibri"/>
          <w:color w:val="000000" w:themeColor="text1"/>
        </w:rPr>
        <w:t xml:space="preserve"> investigate the effects of ASMR in reducing anxiety levels in neurodivergent individuals compared to those who are neurotypical. The study was an online pre-to post intervention that 62 participants took part in, who completed the ASRS, AQ-10, DSRS, STAI (pre and post) and watched a 10-minute ASMR YouTube video selected by popular triggers from the ASMR Trigger Checklist (Poerio et al., 2023a).</w:t>
      </w:r>
      <w:r w:rsidR="00802420" w:rsidRPr="00657FB0">
        <w:rPr>
          <w:rFonts w:ascii="Calibri" w:eastAsia="Calibri" w:hAnsi="Calibri" w:cs="Calibri"/>
          <w:color w:val="000000" w:themeColor="text1"/>
        </w:rPr>
        <w:t xml:space="preserve"> Results showed</w:t>
      </w:r>
      <w:r w:rsidR="001F702A" w:rsidRPr="00657FB0">
        <w:rPr>
          <w:rFonts w:ascii="Calibri" w:eastAsia="Calibri" w:hAnsi="Calibri" w:cs="Calibri"/>
          <w:color w:val="000000" w:themeColor="text1"/>
        </w:rPr>
        <w:t xml:space="preserve"> that anxiety levels were significantly lower after the ASMR intervention than before in all participants. Interestingly, there was not a significant</w:t>
      </w:r>
      <w:r w:rsidR="000F2722" w:rsidRPr="00657FB0">
        <w:rPr>
          <w:rFonts w:ascii="Calibri" w:eastAsia="Calibri" w:hAnsi="Calibri" w:cs="Calibri"/>
          <w:color w:val="000000" w:themeColor="text1"/>
        </w:rPr>
        <w:t xml:space="preserve"> difference between neurodivergent and neurotypical participants in anxiety scores. These findings have important implications for the use of ASMR as a therapeutic method in the future on individuals who are neurodivergent. Future research should </w:t>
      </w:r>
      <w:r w:rsidR="000F2722" w:rsidRPr="00657FB0">
        <w:rPr>
          <w:rFonts w:ascii="Calibri" w:eastAsia="Calibri" w:hAnsi="Calibri" w:cs="Calibri"/>
          <w:color w:val="000000" w:themeColor="text1"/>
          <w:lang w:val="en-GB"/>
        </w:rPr>
        <w:t>put more emphasis on Misophonia and running pre-assessment tests</w:t>
      </w:r>
      <w:r w:rsidR="0059090E" w:rsidRPr="00657FB0">
        <w:rPr>
          <w:rFonts w:ascii="Calibri" w:eastAsia="Calibri" w:hAnsi="Calibri" w:cs="Calibri"/>
          <w:color w:val="000000" w:themeColor="text1"/>
          <w:lang w:val="en-GB"/>
        </w:rPr>
        <w:t xml:space="preserve"> on anxiety scores to reduce distress experienced by participants. </w:t>
      </w:r>
    </w:p>
    <w:p w14:paraId="63B4DE68" w14:textId="77777777" w:rsidR="0064378A" w:rsidRPr="00657FB0" w:rsidRDefault="0064378A" w:rsidP="00657FB0">
      <w:pPr>
        <w:spacing w:line="360" w:lineRule="auto"/>
        <w:ind w:firstLine="720"/>
        <w:rPr>
          <w:rFonts w:ascii="Calibri" w:eastAsia="Calibri" w:hAnsi="Calibri" w:cs="Calibri"/>
          <w:color w:val="000000" w:themeColor="text1"/>
        </w:rPr>
      </w:pPr>
    </w:p>
    <w:p w14:paraId="43DD7743" w14:textId="77777777" w:rsidR="00C104A3" w:rsidRPr="00657FB0" w:rsidRDefault="00C104A3" w:rsidP="00657FB0">
      <w:pPr>
        <w:spacing w:line="360" w:lineRule="auto"/>
        <w:ind w:firstLine="720"/>
        <w:rPr>
          <w:rFonts w:ascii="Calibri" w:eastAsia="Calibri" w:hAnsi="Calibri" w:cs="Calibri"/>
          <w:color w:val="000000" w:themeColor="text1"/>
        </w:rPr>
      </w:pPr>
    </w:p>
    <w:p w14:paraId="695BDACF" w14:textId="77777777" w:rsidR="00C104A3" w:rsidRPr="00657FB0" w:rsidRDefault="00C104A3" w:rsidP="00657FB0">
      <w:pPr>
        <w:spacing w:line="360" w:lineRule="auto"/>
        <w:ind w:firstLine="720"/>
        <w:rPr>
          <w:rFonts w:ascii="Calibri" w:eastAsia="Calibri" w:hAnsi="Calibri" w:cs="Calibri"/>
          <w:color w:val="000000" w:themeColor="text1"/>
        </w:rPr>
      </w:pPr>
    </w:p>
    <w:p w14:paraId="4566494D" w14:textId="77777777" w:rsidR="00857065" w:rsidRPr="00657FB0" w:rsidRDefault="00857065" w:rsidP="00657FB0">
      <w:pPr>
        <w:spacing w:line="360" w:lineRule="auto"/>
        <w:rPr>
          <w:rFonts w:ascii="Calibri" w:eastAsia="Calibri" w:hAnsi="Calibri" w:cs="Calibri"/>
          <w:color w:val="000000" w:themeColor="text1"/>
        </w:rPr>
      </w:pPr>
    </w:p>
    <w:p w14:paraId="00155593" w14:textId="62245A96" w:rsidR="31909090" w:rsidRPr="00657FB0" w:rsidRDefault="31909090" w:rsidP="00657FB0">
      <w:pPr>
        <w:spacing w:before="1" w:line="360" w:lineRule="auto"/>
        <w:ind w:right="3593"/>
        <w:rPr>
          <w:rFonts w:ascii="Calibri" w:eastAsia="Calibri" w:hAnsi="Calibri" w:cs="Calibri"/>
          <w:sz w:val="28"/>
          <w:szCs w:val="28"/>
        </w:rPr>
      </w:pPr>
    </w:p>
    <w:p w14:paraId="1D4AE2BA" w14:textId="029B02A3" w:rsidR="31909090" w:rsidRPr="00657FB0" w:rsidRDefault="31909090" w:rsidP="00657FB0">
      <w:pPr>
        <w:spacing w:before="1" w:line="360" w:lineRule="auto"/>
        <w:ind w:right="3593"/>
        <w:rPr>
          <w:rFonts w:ascii="Calibri" w:eastAsia="Calibri" w:hAnsi="Calibri" w:cs="Calibri"/>
          <w:sz w:val="28"/>
          <w:szCs w:val="28"/>
        </w:rPr>
      </w:pPr>
    </w:p>
    <w:p w14:paraId="7BE69706" w14:textId="401E351A" w:rsidR="31909090" w:rsidRPr="00657FB0" w:rsidRDefault="31909090" w:rsidP="00657FB0">
      <w:pPr>
        <w:spacing w:before="1" w:line="360" w:lineRule="auto"/>
        <w:ind w:right="3593"/>
        <w:rPr>
          <w:rFonts w:ascii="Calibri" w:eastAsia="Calibri" w:hAnsi="Calibri" w:cs="Calibri"/>
          <w:sz w:val="28"/>
          <w:szCs w:val="28"/>
        </w:rPr>
      </w:pPr>
    </w:p>
    <w:p w14:paraId="57D648A6" w14:textId="344B4F13" w:rsidR="31909090" w:rsidRPr="00657FB0" w:rsidRDefault="31909090" w:rsidP="00657FB0">
      <w:pPr>
        <w:spacing w:before="1" w:line="360" w:lineRule="auto"/>
        <w:ind w:right="3593"/>
        <w:rPr>
          <w:rFonts w:ascii="Calibri" w:eastAsia="Calibri" w:hAnsi="Calibri" w:cs="Calibri"/>
          <w:sz w:val="28"/>
          <w:szCs w:val="28"/>
        </w:rPr>
      </w:pPr>
    </w:p>
    <w:p w14:paraId="5217168B" w14:textId="01973FEA" w:rsidR="31909090" w:rsidRPr="00657FB0" w:rsidRDefault="31909090" w:rsidP="00657FB0">
      <w:pPr>
        <w:spacing w:before="1" w:line="360" w:lineRule="auto"/>
        <w:ind w:right="3593"/>
        <w:rPr>
          <w:rFonts w:ascii="Calibri" w:eastAsia="Calibri" w:hAnsi="Calibri" w:cs="Calibri"/>
          <w:sz w:val="28"/>
          <w:szCs w:val="28"/>
        </w:rPr>
      </w:pPr>
    </w:p>
    <w:p w14:paraId="6686384B" w14:textId="53EA6411" w:rsidR="31909090" w:rsidRPr="00657FB0" w:rsidRDefault="31909090" w:rsidP="00657FB0">
      <w:pPr>
        <w:spacing w:before="1" w:line="360" w:lineRule="auto"/>
        <w:ind w:right="3593"/>
        <w:rPr>
          <w:rFonts w:ascii="Calibri" w:eastAsia="Calibri" w:hAnsi="Calibri" w:cs="Calibri"/>
          <w:sz w:val="28"/>
          <w:szCs w:val="28"/>
        </w:rPr>
      </w:pPr>
    </w:p>
    <w:p w14:paraId="26A986CC" w14:textId="6092B001" w:rsidR="0059090E" w:rsidRPr="00657FB0" w:rsidRDefault="0059090E" w:rsidP="00657FB0">
      <w:pPr>
        <w:spacing w:before="1" w:line="360" w:lineRule="auto"/>
        <w:ind w:right="3593"/>
        <w:rPr>
          <w:rFonts w:ascii="Calibri" w:eastAsia="Calibri" w:hAnsi="Calibri" w:cs="Calibri"/>
          <w:sz w:val="28"/>
          <w:szCs w:val="28"/>
        </w:rPr>
      </w:pPr>
    </w:p>
    <w:p w14:paraId="66CEEF0F" w14:textId="59EB928A" w:rsidR="120BB557" w:rsidRPr="00657FB0" w:rsidRDefault="120BB557" w:rsidP="00657FB0">
      <w:pPr>
        <w:spacing w:before="1" w:line="360" w:lineRule="auto"/>
        <w:ind w:right="3593"/>
        <w:rPr>
          <w:rFonts w:ascii="Calibri" w:eastAsia="Calibri" w:hAnsi="Calibri" w:cs="Calibri"/>
          <w:sz w:val="28"/>
          <w:szCs w:val="28"/>
        </w:rPr>
      </w:pPr>
    </w:p>
    <w:p w14:paraId="0535001F" w14:textId="382668D8" w:rsidR="120BB557" w:rsidRPr="00657FB0" w:rsidRDefault="120BB557" w:rsidP="00657FB0">
      <w:pPr>
        <w:spacing w:before="1" w:line="360" w:lineRule="auto"/>
        <w:ind w:right="3593"/>
        <w:rPr>
          <w:rFonts w:ascii="Calibri" w:eastAsia="Calibri" w:hAnsi="Calibri" w:cs="Calibri"/>
          <w:sz w:val="28"/>
          <w:szCs w:val="28"/>
        </w:rPr>
      </w:pPr>
    </w:p>
    <w:p w14:paraId="4A10CE8A" w14:textId="7254ED3B" w:rsidR="1AEA75AB" w:rsidRPr="00657FB0" w:rsidRDefault="72B063EB" w:rsidP="00657FB0">
      <w:pPr>
        <w:spacing w:line="360" w:lineRule="auto"/>
        <w:jc w:val="center"/>
        <w:rPr>
          <w:rFonts w:ascii="Calibri" w:eastAsia="Calibri" w:hAnsi="Calibri" w:cs="Calibri"/>
          <w:b/>
          <w:bCs/>
          <w:color w:val="000000" w:themeColor="text1"/>
        </w:rPr>
      </w:pPr>
      <w:r w:rsidRPr="00657FB0">
        <w:rPr>
          <w:rFonts w:ascii="Calibri" w:eastAsia="Calibri" w:hAnsi="Calibri" w:cs="Calibri"/>
          <w:b/>
          <w:bCs/>
          <w:color w:val="000000" w:themeColor="text1"/>
        </w:rPr>
        <w:lastRenderedPageBreak/>
        <w:t>Table of Contents</w:t>
      </w:r>
    </w:p>
    <w:sdt>
      <w:sdtPr>
        <w:rPr>
          <w:rFonts w:ascii="Calibri" w:eastAsia="Arial" w:hAnsi="Calibri" w:cs="Calibri"/>
          <w:color w:val="auto"/>
          <w:sz w:val="22"/>
          <w:szCs w:val="22"/>
          <w:lang w:val="en-US" w:eastAsia="en-US"/>
        </w:rPr>
        <w:id w:val="388686514"/>
        <w:docPartObj>
          <w:docPartGallery w:val="Table of Contents"/>
          <w:docPartUnique/>
        </w:docPartObj>
      </w:sdtPr>
      <w:sdtContent>
        <w:p w14:paraId="47F67E61" w14:textId="2898EE84" w:rsidR="002B08D4" w:rsidRPr="00657FB0" w:rsidRDefault="002B08D4" w:rsidP="00657FB0">
          <w:pPr>
            <w:pStyle w:val="TOCHeading"/>
            <w:spacing w:line="360" w:lineRule="auto"/>
            <w:rPr>
              <w:rFonts w:ascii="Calibri" w:hAnsi="Calibri" w:cs="Calibri"/>
            </w:rPr>
          </w:pPr>
        </w:p>
        <w:p w14:paraId="565B2062" w14:textId="778C2F4D" w:rsidR="002B08D4" w:rsidRPr="00657FB0" w:rsidRDefault="002B08D4" w:rsidP="00657FB0">
          <w:pPr>
            <w:pStyle w:val="TOC1"/>
            <w:spacing w:line="360" w:lineRule="auto"/>
            <w:rPr>
              <w:rFonts w:ascii="Calibri" w:hAnsi="Calibri" w:cs="Calibri"/>
            </w:rPr>
          </w:pPr>
          <w:r w:rsidRPr="00657FB0">
            <w:rPr>
              <w:rFonts w:ascii="Calibri" w:hAnsi="Calibri" w:cs="Calibri"/>
              <w:b/>
              <w:bCs/>
            </w:rPr>
            <w:t>Abstract</w:t>
          </w:r>
          <w:r w:rsidRPr="00657FB0">
            <w:rPr>
              <w:rFonts w:ascii="Calibri" w:hAnsi="Calibri" w:cs="Calibri"/>
            </w:rPr>
            <w:ptab w:relativeTo="margin" w:alignment="right" w:leader="dot"/>
          </w:r>
          <w:r w:rsidR="00657FB0">
            <w:rPr>
              <w:rFonts w:ascii="Calibri" w:hAnsi="Calibri" w:cs="Calibri"/>
              <w:b/>
              <w:bCs/>
              <w:lang w:val="en-GB"/>
            </w:rPr>
            <w:t>ii</w:t>
          </w:r>
        </w:p>
        <w:p w14:paraId="7CF9A9F8" w14:textId="54195F30" w:rsidR="002B08D4" w:rsidRPr="00657FB0" w:rsidRDefault="002B08D4" w:rsidP="00657FB0">
          <w:pPr>
            <w:pStyle w:val="TOC1"/>
            <w:spacing w:line="360" w:lineRule="auto"/>
            <w:rPr>
              <w:rFonts w:ascii="Calibri" w:hAnsi="Calibri" w:cs="Calibri"/>
              <w:b/>
              <w:bCs/>
              <w:lang w:val="en-GB"/>
            </w:rPr>
          </w:pPr>
          <w:r w:rsidRPr="00657FB0">
            <w:rPr>
              <w:rFonts w:ascii="Calibri" w:hAnsi="Calibri" w:cs="Calibri"/>
              <w:b/>
              <w:bCs/>
            </w:rPr>
            <w:t>Acknowledgements</w:t>
          </w:r>
          <w:r w:rsidRPr="00657FB0">
            <w:rPr>
              <w:rFonts w:ascii="Calibri" w:hAnsi="Calibri" w:cs="Calibri"/>
            </w:rPr>
            <w:ptab w:relativeTo="margin" w:alignment="right" w:leader="dot"/>
          </w:r>
          <w:r w:rsidR="00657FB0">
            <w:rPr>
              <w:rFonts w:ascii="Calibri" w:hAnsi="Calibri" w:cs="Calibri"/>
              <w:b/>
              <w:bCs/>
              <w:lang w:val="en-GB"/>
            </w:rPr>
            <w:t>v</w:t>
          </w:r>
        </w:p>
        <w:p w14:paraId="167C74F0" w14:textId="12770448" w:rsidR="002B08D4" w:rsidRPr="00657FB0" w:rsidRDefault="002B08D4" w:rsidP="00657FB0">
          <w:pPr>
            <w:pStyle w:val="TOC1"/>
            <w:numPr>
              <w:ilvl w:val="0"/>
              <w:numId w:val="10"/>
            </w:numPr>
            <w:spacing w:line="360" w:lineRule="auto"/>
            <w:rPr>
              <w:rFonts w:ascii="Calibri" w:hAnsi="Calibri" w:cs="Calibri"/>
              <w:b/>
              <w:bCs/>
              <w:lang w:val="en-GB"/>
            </w:rPr>
          </w:pPr>
          <w:r w:rsidRPr="00657FB0">
            <w:rPr>
              <w:rFonts w:ascii="Calibri" w:hAnsi="Calibri" w:cs="Calibri"/>
              <w:b/>
              <w:bCs/>
            </w:rPr>
            <w:t>Introduction</w:t>
          </w:r>
          <w:r w:rsidRPr="00657FB0">
            <w:rPr>
              <w:rFonts w:ascii="Calibri" w:hAnsi="Calibri" w:cs="Calibri"/>
            </w:rPr>
            <w:ptab w:relativeTo="margin" w:alignment="right" w:leader="dot"/>
          </w:r>
          <w:r w:rsidR="00657FB0">
            <w:rPr>
              <w:rFonts w:ascii="Calibri" w:hAnsi="Calibri" w:cs="Calibri"/>
              <w:b/>
              <w:bCs/>
              <w:lang w:val="en-GB"/>
            </w:rPr>
            <w:t>1</w:t>
          </w:r>
        </w:p>
        <w:p w14:paraId="5B88A5EA" w14:textId="4B2B484C" w:rsidR="002B08D4" w:rsidRPr="00657FB0" w:rsidRDefault="002B08D4" w:rsidP="00657FB0">
          <w:pPr>
            <w:pStyle w:val="TOC1"/>
            <w:numPr>
              <w:ilvl w:val="0"/>
              <w:numId w:val="10"/>
            </w:numPr>
            <w:spacing w:line="360" w:lineRule="auto"/>
            <w:rPr>
              <w:rFonts w:ascii="Calibri" w:hAnsi="Calibri" w:cs="Calibri"/>
              <w:b/>
              <w:bCs/>
              <w:lang w:val="en-GB"/>
            </w:rPr>
          </w:pPr>
          <w:r w:rsidRPr="00657FB0">
            <w:rPr>
              <w:rFonts w:ascii="Calibri" w:hAnsi="Calibri" w:cs="Calibri"/>
              <w:b/>
              <w:bCs/>
            </w:rPr>
            <w:t>Method</w:t>
          </w:r>
          <w:r w:rsidRPr="00657FB0">
            <w:rPr>
              <w:rFonts w:ascii="Calibri" w:hAnsi="Calibri" w:cs="Calibri"/>
            </w:rPr>
            <w:ptab w:relativeTo="margin" w:alignment="right" w:leader="dot"/>
          </w:r>
          <w:r w:rsidR="00657FB0">
            <w:rPr>
              <w:rFonts w:ascii="Calibri" w:hAnsi="Calibri" w:cs="Calibri"/>
              <w:b/>
              <w:bCs/>
              <w:lang w:val="en-GB"/>
            </w:rPr>
            <w:t>6</w:t>
          </w:r>
        </w:p>
        <w:p w14:paraId="1EB39C59" w14:textId="37A0B0D6" w:rsidR="002B08D4" w:rsidRPr="00657FB0" w:rsidRDefault="002B08D4" w:rsidP="00657FB0">
          <w:pPr>
            <w:pStyle w:val="TOC2"/>
            <w:spacing w:line="360" w:lineRule="auto"/>
            <w:ind w:left="360" w:firstLine="360"/>
            <w:rPr>
              <w:rFonts w:ascii="Calibri" w:hAnsi="Calibri" w:cs="Calibri"/>
            </w:rPr>
          </w:pPr>
          <w:r w:rsidRPr="00657FB0">
            <w:rPr>
              <w:rFonts w:ascii="Calibri" w:hAnsi="Calibri" w:cs="Calibri"/>
            </w:rPr>
            <w:t>Sample</w:t>
          </w:r>
          <w:r w:rsidRPr="00657FB0">
            <w:rPr>
              <w:rFonts w:ascii="Calibri" w:hAnsi="Calibri" w:cs="Calibri"/>
            </w:rPr>
            <w:ptab w:relativeTo="margin" w:alignment="right" w:leader="dot"/>
          </w:r>
          <w:r w:rsidR="00657FB0">
            <w:rPr>
              <w:rFonts w:ascii="Calibri" w:hAnsi="Calibri" w:cs="Calibri"/>
            </w:rPr>
            <w:t>6</w:t>
          </w:r>
        </w:p>
        <w:p w14:paraId="5EFC164C" w14:textId="45B2A651" w:rsidR="002B08D4" w:rsidRPr="00657FB0" w:rsidRDefault="002B08D4" w:rsidP="00657FB0">
          <w:pPr>
            <w:pStyle w:val="TOC2"/>
            <w:spacing w:line="360" w:lineRule="auto"/>
            <w:ind w:left="360" w:firstLine="360"/>
            <w:rPr>
              <w:rFonts w:ascii="Calibri" w:hAnsi="Calibri" w:cs="Calibri"/>
            </w:rPr>
          </w:pPr>
          <w:r w:rsidRPr="00657FB0">
            <w:rPr>
              <w:rFonts w:ascii="Calibri" w:hAnsi="Calibri" w:cs="Calibri"/>
            </w:rPr>
            <w:t>Measure</w:t>
          </w:r>
          <w:r w:rsidRPr="00657FB0">
            <w:rPr>
              <w:rFonts w:ascii="Calibri" w:hAnsi="Calibri" w:cs="Calibri"/>
            </w:rPr>
            <w:ptab w:relativeTo="margin" w:alignment="right" w:leader="dot"/>
          </w:r>
          <w:r w:rsidR="00657FB0">
            <w:rPr>
              <w:rFonts w:ascii="Calibri" w:hAnsi="Calibri" w:cs="Calibri"/>
              <w:lang w:val="en-GB"/>
            </w:rPr>
            <w:t>6</w:t>
          </w:r>
        </w:p>
        <w:p w14:paraId="07F04C76" w14:textId="11A7EF78" w:rsidR="002B08D4" w:rsidRPr="00657FB0" w:rsidRDefault="002B08D4" w:rsidP="00657FB0">
          <w:pPr>
            <w:pStyle w:val="TOC2"/>
            <w:spacing w:line="360" w:lineRule="auto"/>
            <w:ind w:left="360" w:firstLine="360"/>
            <w:rPr>
              <w:rFonts w:ascii="Calibri" w:hAnsi="Calibri" w:cs="Calibri"/>
            </w:rPr>
          </w:pPr>
          <w:r w:rsidRPr="00657FB0">
            <w:rPr>
              <w:rFonts w:ascii="Calibri" w:hAnsi="Calibri" w:cs="Calibri"/>
            </w:rPr>
            <w:t>Procedure</w:t>
          </w:r>
          <w:r w:rsidRPr="00657FB0">
            <w:rPr>
              <w:rFonts w:ascii="Calibri" w:hAnsi="Calibri" w:cs="Calibri"/>
            </w:rPr>
            <w:ptab w:relativeTo="margin" w:alignment="right" w:leader="dot"/>
          </w:r>
          <w:r w:rsidR="00657FB0">
            <w:rPr>
              <w:rFonts w:ascii="Calibri" w:hAnsi="Calibri" w:cs="Calibri"/>
              <w:lang w:val="en-GB"/>
            </w:rPr>
            <w:t>8</w:t>
          </w:r>
        </w:p>
        <w:p w14:paraId="28B1FF18" w14:textId="303CD304" w:rsidR="002B08D4" w:rsidRPr="00657FB0" w:rsidRDefault="002B08D4" w:rsidP="00657FB0">
          <w:pPr>
            <w:pStyle w:val="TOC2"/>
            <w:spacing w:line="360" w:lineRule="auto"/>
            <w:ind w:left="360" w:firstLine="360"/>
            <w:rPr>
              <w:rFonts w:ascii="Calibri" w:hAnsi="Calibri" w:cs="Calibri"/>
            </w:rPr>
          </w:pPr>
          <w:r w:rsidRPr="00657FB0">
            <w:rPr>
              <w:rFonts w:ascii="Calibri" w:hAnsi="Calibri" w:cs="Calibri"/>
            </w:rPr>
            <w:t>Ethics</w:t>
          </w:r>
          <w:r w:rsidRPr="00657FB0">
            <w:rPr>
              <w:rFonts w:ascii="Calibri" w:hAnsi="Calibri" w:cs="Calibri"/>
            </w:rPr>
            <w:ptab w:relativeTo="margin" w:alignment="right" w:leader="dot"/>
          </w:r>
          <w:r w:rsidR="00657FB0">
            <w:rPr>
              <w:rFonts w:ascii="Calibri" w:hAnsi="Calibri" w:cs="Calibri"/>
              <w:lang w:val="en-GB"/>
            </w:rPr>
            <w:t>8</w:t>
          </w:r>
        </w:p>
        <w:p w14:paraId="392A16A5" w14:textId="233679AE" w:rsidR="002B08D4" w:rsidRPr="00657FB0" w:rsidRDefault="002B08D4" w:rsidP="00657FB0">
          <w:pPr>
            <w:pStyle w:val="TOC2"/>
            <w:spacing w:line="360" w:lineRule="auto"/>
            <w:ind w:left="360" w:firstLine="360"/>
            <w:rPr>
              <w:rFonts w:ascii="Calibri" w:hAnsi="Calibri" w:cs="Calibri"/>
            </w:rPr>
          </w:pPr>
          <w:r w:rsidRPr="00657FB0">
            <w:rPr>
              <w:rFonts w:ascii="Calibri" w:hAnsi="Calibri" w:cs="Calibri"/>
            </w:rPr>
            <w:t>Data Analysis</w:t>
          </w:r>
          <w:r w:rsidRPr="00657FB0">
            <w:rPr>
              <w:rFonts w:ascii="Calibri" w:hAnsi="Calibri" w:cs="Calibri"/>
            </w:rPr>
            <w:ptab w:relativeTo="margin" w:alignment="right" w:leader="dot"/>
          </w:r>
          <w:r w:rsidR="00657FB0">
            <w:rPr>
              <w:rFonts w:ascii="Calibri" w:hAnsi="Calibri" w:cs="Calibri"/>
              <w:lang w:val="en-GB"/>
            </w:rPr>
            <w:t>9</w:t>
          </w:r>
        </w:p>
        <w:p w14:paraId="75FEB3BB" w14:textId="48340333" w:rsidR="002B08D4" w:rsidRPr="00657FB0" w:rsidRDefault="002B08D4" w:rsidP="00657FB0">
          <w:pPr>
            <w:pStyle w:val="TOC1"/>
            <w:numPr>
              <w:ilvl w:val="0"/>
              <w:numId w:val="10"/>
            </w:numPr>
            <w:spacing w:line="360" w:lineRule="auto"/>
            <w:rPr>
              <w:rFonts w:ascii="Calibri" w:hAnsi="Calibri" w:cs="Calibri"/>
              <w:b/>
              <w:bCs/>
              <w:lang w:val="en-GB"/>
            </w:rPr>
          </w:pPr>
          <w:r w:rsidRPr="00657FB0">
            <w:rPr>
              <w:rFonts w:ascii="Calibri" w:hAnsi="Calibri" w:cs="Calibri"/>
              <w:b/>
              <w:bCs/>
            </w:rPr>
            <w:t>Results</w:t>
          </w:r>
          <w:r w:rsidRPr="00657FB0">
            <w:rPr>
              <w:rFonts w:ascii="Calibri" w:hAnsi="Calibri" w:cs="Calibri"/>
            </w:rPr>
            <w:ptab w:relativeTo="margin" w:alignment="right" w:leader="dot"/>
          </w:r>
          <w:r w:rsidR="00657FB0">
            <w:rPr>
              <w:rFonts w:ascii="Calibri" w:hAnsi="Calibri" w:cs="Calibri"/>
              <w:b/>
              <w:bCs/>
              <w:lang w:val="en-GB"/>
            </w:rPr>
            <w:t>9</w:t>
          </w:r>
        </w:p>
        <w:p w14:paraId="24053E81" w14:textId="4527DA45" w:rsidR="002B08D4" w:rsidRPr="00657FB0" w:rsidRDefault="002B08D4" w:rsidP="00657FB0">
          <w:pPr>
            <w:pStyle w:val="TOC1"/>
            <w:numPr>
              <w:ilvl w:val="0"/>
              <w:numId w:val="10"/>
            </w:numPr>
            <w:spacing w:line="360" w:lineRule="auto"/>
            <w:rPr>
              <w:rFonts w:ascii="Calibri" w:hAnsi="Calibri" w:cs="Calibri"/>
              <w:b/>
              <w:bCs/>
              <w:lang w:val="en-GB"/>
            </w:rPr>
          </w:pPr>
          <w:r w:rsidRPr="00657FB0">
            <w:rPr>
              <w:rFonts w:ascii="Calibri" w:hAnsi="Calibri" w:cs="Calibri"/>
              <w:b/>
              <w:bCs/>
              <w:lang w:val="en-GB"/>
            </w:rPr>
            <w:t>Discussion</w:t>
          </w:r>
          <w:r w:rsidRPr="00657FB0">
            <w:rPr>
              <w:rFonts w:ascii="Calibri" w:hAnsi="Calibri" w:cs="Calibri"/>
            </w:rPr>
            <w:ptab w:relativeTo="margin" w:alignment="right" w:leader="dot"/>
          </w:r>
          <w:r w:rsidR="00657FB0">
            <w:rPr>
              <w:rFonts w:ascii="Calibri" w:hAnsi="Calibri" w:cs="Calibri"/>
              <w:b/>
              <w:bCs/>
              <w:lang w:val="en-GB"/>
            </w:rPr>
            <w:t>12</w:t>
          </w:r>
        </w:p>
        <w:p w14:paraId="31B7D68E" w14:textId="3BC34AF5" w:rsidR="002B08D4" w:rsidRPr="00657FB0" w:rsidRDefault="002B08D4" w:rsidP="00657FB0">
          <w:pPr>
            <w:pStyle w:val="TOC1"/>
            <w:numPr>
              <w:ilvl w:val="0"/>
              <w:numId w:val="10"/>
            </w:numPr>
            <w:spacing w:line="360" w:lineRule="auto"/>
            <w:rPr>
              <w:rFonts w:ascii="Calibri" w:hAnsi="Calibri" w:cs="Calibri"/>
              <w:b/>
              <w:bCs/>
              <w:lang w:val="en-GB"/>
            </w:rPr>
          </w:pPr>
          <w:r w:rsidRPr="00657FB0">
            <w:rPr>
              <w:rFonts w:ascii="Calibri" w:hAnsi="Calibri" w:cs="Calibri"/>
              <w:b/>
              <w:bCs/>
            </w:rPr>
            <w:t xml:space="preserve">References </w:t>
          </w:r>
          <w:r w:rsidRPr="00657FB0">
            <w:rPr>
              <w:rFonts w:ascii="Calibri" w:hAnsi="Calibri" w:cs="Calibri"/>
            </w:rPr>
            <w:ptab w:relativeTo="margin" w:alignment="right" w:leader="dot"/>
          </w:r>
          <w:r w:rsidR="00657FB0">
            <w:rPr>
              <w:rFonts w:ascii="Calibri" w:hAnsi="Calibri" w:cs="Calibri"/>
              <w:b/>
              <w:bCs/>
              <w:lang w:val="en-GB"/>
            </w:rPr>
            <w:t>18</w:t>
          </w:r>
        </w:p>
        <w:p w14:paraId="72442B4A" w14:textId="162B5109" w:rsidR="002B08D4" w:rsidRPr="00657FB0" w:rsidRDefault="002B08D4" w:rsidP="00657FB0">
          <w:pPr>
            <w:pStyle w:val="TOC1"/>
            <w:spacing w:line="360" w:lineRule="auto"/>
            <w:rPr>
              <w:rFonts w:ascii="Calibri" w:hAnsi="Calibri" w:cs="Calibri"/>
              <w:b/>
              <w:bCs/>
              <w:lang w:val="en-GB"/>
            </w:rPr>
          </w:pPr>
          <w:r w:rsidRPr="00657FB0">
            <w:rPr>
              <w:rFonts w:ascii="Calibri" w:hAnsi="Calibri" w:cs="Calibri"/>
              <w:b/>
              <w:bCs/>
            </w:rPr>
            <w:t xml:space="preserve">Appendices </w:t>
          </w:r>
          <w:r w:rsidRPr="00657FB0">
            <w:rPr>
              <w:rFonts w:ascii="Calibri" w:hAnsi="Calibri" w:cs="Calibri"/>
            </w:rPr>
            <w:ptab w:relativeTo="margin" w:alignment="right" w:leader="dot"/>
          </w:r>
          <w:r w:rsidR="00657FB0">
            <w:rPr>
              <w:rFonts w:ascii="Calibri" w:hAnsi="Calibri" w:cs="Calibri"/>
              <w:b/>
              <w:bCs/>
              <w:lang w:val="en-GB"/>
            </w:rPr>
            <w:t>24</w:t>
          </w:r>
        </w:p>
        <w:p w14:paraId="59E658B8" w14:textId="6AC9AC9C" w:rsidR="002B08D4" w:rsidRPr="00657FB0" w:rsidRDefault="002B08D4" w:rsidP="00657FB0">
          <w:pPr>
            <w:pStyle w:val="TOC2"/>
            <w:spacing w:line="360" w:lineRule="auto"/>
            <w:ind w:left="0" w:firstLine="446"/>
            <w:rPr>
              <w:rFonts w:ascii="Calibri" w:hAnsi="Calibri" w:cs="Calibri"/>
            </w:rPr>
          </w:pPr>
          <w:r w:rsidRPr="00657FB0">
            <w:rPr>
              <w:rFonts w:ascii="Calibri" w:hAnsi="Calibri" w:cs="Calibri"/>
            </w:rPr>
            <w:t>Appendix A</w:t>
          </w:r>
          <w:r w:rsidR="00615812" w:rsidRPr="00657FB0">
            <w:rPr>
              <w:rFonts w:ascii="Calibri" w:hAnsi="Calibri" w:cs="Calibri"/>
            </w:rPr>
            <w:t xml:space="preserve"> - Ethical Approval Email</w:t>
          </w:r>
          <w:r w:rsidRPr="00657FB0">
            <w:rPr>
              <w:rFonts w:ascii="Calibri" w:hAnsi="Calibri" w:cs="Calibri"/>
            </w:rPr>
            <w:ptab w:relativeTo="margin" w:alignment="right" w:leader="dot"/>
          </w:r>
          <w:r w:rsidR="00657FB0">
            <w:rPr>
              <w:rFonts w:ascii="Calibri" w:hAnsi="Calibri" w:cs="Calibri"/>
              <w:lang w:val="en-GB"/>
            </w:rPr>
            <w:t>24</w:t>
          </w:r>
        </w:p>
        <w:p w14:paraId="2FE0388A" w14:textId="26802865" w:rsidR="002B08D4" w:rsidRPr="00657FB0" w:rsidRDefault="002B08D4" w:rsidP="00657FB0">
          <w:pPr>
            <w:pStyle w:val="TOC3"/>
            <w:spacing w:line="360" w:lineRule="auto"/>
            <w:ind w:left="446"/>
            <w:rPr>
              <w:rFonts w:ascii="Calibri" w:hAnsi="Calibri" w:cs="Calibri"/>
              <w:lang w:val="en-GB"/>
            </w:rPr>
          </w:pPr>
          <w:r w:rsidRPr="00657FB0">
            <w:rPr>
              <w:rFonts w:ascii="Calibri" w:hAnsi="Calibri" w:cs="Calibri"/>
            </w:rPr>
            <w:t>Appendix B</w:t>
          </w:r>
          <w:r w:rsidR="00615812" w:rsidRPr="00657FB0">
            <w:rPr>
              <w:rFonts w:ascii="Calibri" w:hAnsi="Calibri" w:cs="Calibri"/>
            </w:rPr>
            <w:t xml:space="preserve"> - Ethical Approval Letter</w:t>
          </w:r>
          <w:r w:rsidRPr="00657FB0">
            <w:rPr>
              <w:rFonts w:ascii="Calibri" w:hAnsi="Calibri" w:cs="Calibri"/>
            </w:rPr>
            <w:ptab w:relativeTo="margin" w:alignment="right" w:leader="dot"/>
          </w:r>
          <w:r w:rsidR="00657FB0">
            <w:rPr>
              <w:rFonts w:ascii="Calibri" w:hAnsi="Calibri" w:cs="Calibri"/>
              <w:lang w:val="en-GB"/>
            </w:rPr>
            <w:t>25</w:t>
          </w:r>
        </w:p>
        <w:p w14:paraId="47E5E0CC" w14:textId="574FB351" w:rsidR="002B08D4" w:rsidRPr="00657FB0" w:rsidRDefault="002B08D4" w:rsidP="00657FB0">
          <w:pPr>
            <w:pStyle w:val="TOC3"/>
            <w:spacing w:line="360" w:lineRule="auto"/>
            <w:ind w:left="446"/>
            <w:rPr>
              <w:rFonts w:ascii="Calibri" w:hAnsi="Calibri" w:cs="Calibri"/>
              <w:lang w:val="en-GB"/>
            </w:rPr>
          </w:pPr>
          <w:r w:rsidRPr="00657FB0">
            <w:rPr>
              <w:rFonts w:ascii="Calibri" w:hAnsi="Calibri" w:cs="Calibri"/>
            </w:rPr>
            <w:t>Appendix C</w:t>
          </w:r>
          <w:r w:rsidR="00615812" w:rsidRPr="00657FB0">
            <w:rPr>
              <w:rFonts w:ascii="Calibri" w:hAnsi="Calibri" w:cs="Calibri"/>
            </w:rPr>
            <w:t xml:space="preserve"> - Pre-Intervention Questions</w:t>
          </w:r>
          <w:r w:rsidRPr="00657FB0">
            <w:rPr>
              <w:rFonts w:ascii="Calibri" w:hAnsi="Calibri" w:cs="Calibri"/>
            </w:rPr>
            <w:ptab w:relativeTo="margin" w:alignment="right" w:leader="dot"/>
          </w:r>
          <w:r w:rsidR="00D96194">
            <w:rPr>
              <w:rFonts w:ascii="Calibri" w:hAnsi="Calibri" w:cs="Calibri"/>
              <w:lang w:val="en-GB"/>
            </w:rPr>
            <w:t>26</w:t>
          </w:r>
        </w:p>
        <w:p w14:paraId="60D2B494" w14:textId="1F52546D" w:rsidR="00615812" w:rsidRPr="00657FB0" w:rsidRDefault="00615812" w:rsidP="00657FB0">
          <w:pPr>
            <w:pStyle w:val="TOC2"/>
            <w:spacing w:line="360" w:lineRule="auto"/>
            <w:ind w:left="0" w:firstLine="446"/>
            <w:rPr>
              <w:rFonts w:ascii="Calibri" w:hAnsi="Calibri" w:cs="Calibri"/>
            </w:rPr>
          </w:pPr>
          <w:r w:rsidRPr="00657FB0">
            <w:rPr>
              <w:rFonts w:ascii="Calibri" w:hAnsi="Calibri" w:cs="Calibri"/>
            </w:rPr>
            <w:t>Appendix D - Post-Intervention Questions</w:t>
          </w:r>
          <w:r w:rsidRPr="00657FB0">
            <w:rPr>
              <w:rFonts w:ascii="Calibri" w:hAnsi="Calibri" w:cs="Calibri"/>
            </w:rPr>
            <w:ptab w:relativeTo="margin" w:alignment="right" w:leader="dot"/>
          </w:r>
          <w:r w:rsidR="00D96194">
            <w:rPr>
              <w:rFonts w:ascii="Calibri" w:hAnsi="Calibri" w:cs="Calibri"/>
              <w:lang w:val="en-GB"/>
            </w:rPr>
            <w:t>26</w:t>
          </w:r>
        </w:p>
        <w:p w14:paraId="0E6688C2" w14:textId="70E05D89" w:rsidR="00615812" w:rsidRPr="00657FB0" w:rsidRDefault="00615812" w:rsidP="00657FB0">
          <w:pPr>
            <w:pStyle w:val="TOC3"/>
            <w:spacing w:line="360" w:lineRule="auto"/>
            <w:ind w:left="446"/>
            <w:rPr>
              <w:rFonts w:ascii="Calibri" w:hAnsi="Calibri" w:cs="Calibri"/>
              <w:lang w:val="en-GB"/>
            </w:rPr>
          </w:pPr>
          <w:r w:rsidRPr="00657FB0">
            <w:rPr>
              <w:rFonts w:ascii="Calibri" w:hAnsi="Calibri" w:cs="Calibri"/>
            </w:rPr>
            <w:t>Appendix E - List of Qualitative Answers</w:t>
          </w:r>
          <w:r w:rsidRPr="00657FB0">
            <w:rPr>
              <w:rFonts w:ascii="Calibri" w:hAnsi="Calibri" w:cs="Calibri"/>
            </w:rPr>
            <w:ptab w:relativeTo="margin" w:alignment="right" w:leader="dot"/>
          </w:r>
          <w:r w:rsidR="00D96194">
            <w:rPr>
              <w:rFonts w:ascii="Calibri" w:hAnsi="Calibri" w:cs="Calibri"/>
              <w:lang w:val="en-GB"/>
            </w:rPr>
            <w:t>27</w:t>
          </w:r>
        </w:p>
        <w:p w14:paraId="0E992FAE" w14:textId="4CF57CDD" w:rsidR="00615812" w:rsidRPr="00657FB0" w:rsidRDefault="00615812" w:rsidP="00657FB0">
          <w:pPr>
            <w:pStyle w:val="TOC3"/>
            <w:spacing w:line="360" w:lineRule="auto"/>
            <w:ind w:left="446"/>
            <w:rPr>
              <w:rFonts w:ascii="Calibri" w:hAnsi="Calibri" w:cs="Calibri"/>
            </w:rPr>
          </w:pPr>
          <w:r w:rsidRPr="00657FB0">
            <w:rPr>
              <w:rFonts w:ascii="Calibri" w:hAnsi="Calibri" w:cs="Calibri"/>
            </w:rPr>
            <w:t>Appendix F - T-test SPSS Output: Anxiety</w:t>
          </w:r>
          <w:r w:rsidRPr="00657FB0">
            <w:rPr>
              <w:rFonts w:ascii="Calibri" w:hAnsi="Calibri" w:cs="Calibri"/>
            </w:rPr>
            <w:ptab w:relativeTo="margin" w:alignment="right" w:leader="dot"/>
          </w:r>
          <w:r w:rsidR="00D96194">
            <w:rPr>
              <w:rFonts w:ascii="Calibri" w:hAnsi="Calibri" w:cs="Calibri"/>
              <w:lang w:val="en-GB"/>
            </w:rPr>
            <w:t>28</w:t>
          </w:r>
        </w:p>
        <w:p w14:paraId="1E17C7A8" w14:textId="52512B1A" w:rsidR="00615812" w:rsidRPr="00657FB0" w:rsidRDefault="00615812" w:rsidP="00657FB0">
          <w:pPr>
            <w:pStyle w:val="TOC2"/>
            <w:spacing w:line="360" w:lineRule="auto"/>
            <w:ind w:left="0" w:firstLine="446"/>
            <w:rPr>
              <w:rFonts w:ascii="Calibri" w:hAnsi="Calibri" w:cs="Calibri"/>
            </w:rPr>
          </w:pPr>
          <w:r w:rsidRPr="00657FB0">
            <w:rPr>
              <w:rFonts w:ascii="Calibri" w:hAnsi="Calibri" w:cs="Calibri"/>
            </w:rPr>
            <w:t>Appendix G - ANCOVA SPSS Output: Neurodivergent (questionnaire)</w:t>
          </w:r>
          <w:r w:rsidRPr="00657FB0">
            <w:rPr>
              <w:rFonts w:ascii="Calibri" w:hAnsi="Calibri" w:cs="Calibri"/>
            </w:rPr>
            <w:ptab w:relativeTo="margin" w:alignment="right" w:leader="dot"/>
          </w:r>
          <w:r w:rsidR="00D96194">
            <w:rPr>
              <w:rFonts w:ascii="Calibri" w:hAnsi="Calibri" w:cs="Calibri"/>
              <w:lang w:val="en-GB"/>
            </w:rPr>
            <w:t>29</w:t>
          </w:r>
        </w:p>
        <w:p w14:paraId="1153304E" w14:textId="4A81AEAB" w:rsidR="00615812" w:rsidRPr="00657FB0" w:rsidRDefault="00615812" w:rsidP="00657FB0">
          <w:pPr>
            <w:pStyle w:val="TOC3"/>
            <w:spacing w:line="360" w:lineRule="auto"/>
            <w:ind w:left="446"/>
            <w:rPr>
              <w:rFonts w:ascii="Calibri" w:hAnsi="Calibri" w:cs="Calibri"/>
              <w:lang w:val="en-GB"/>
            </w:rPr>
          </w:pPr>
          <w:r w:rsidRPr="00657FB0">
            <w:rPr>
              <w:rFonts w:ascii="Calibri" w:hAnsi="Calibri" w:cs="Calibri"/>
            </w:rPr>
            <w:t>Appendix H - ANCOVA SPSS Output: Neurodivergent (self-report)</w:t>
          </w:r>
          <w:r w:rsidRPr="00657FB0">
            <w:rPr>
              <w:rFonts w:ascii="Calibri" w:hAnsi="Calibri" w:cs="Calibri"/>
            </w:rPr>
            <w:ptab w:relativeTo="margin" w:alignment="right" w:leader="dot"/>
          </w:r>
          <w:r w:rsidR="00D96194">
            <w:rPr>
              <w:rFonts w:ascii="Calibri" w:hAnsi="Calibri" w:cs="Calibri"/>
              <w:lang w:val="en-GB"/>
            </w:rPr>
            <w:t>30</w:t>
          </w:r>
        </w:p>
        <w:p w14:paraId="3F70E39F" w14:textId="5B1BB163" w:rsidR="00615812" w:rsidRPr="00657FB0" w:rsidRDefault="00615812" w:rsidP="00657FB0">
          <w:pPr>
            <w:pStyle w:val="TOC3"/>
            <w:spacing w:line="360" w:lineRule="auto"/>
            <w:ind w:left="446"/>
            <w:rPr>
              <w:rFonts w:ascii="Calibri" w:hAnsi="Calibri" w:cs="Calibri"/>
            </w:rPr>
          </w:pPr>
          <w:r w:rsidRPr="00657FB0">
            <w:rPr>
              <w:rFonts w:ascii="Calibri" w:hAnsi="Calibri" w:cs="Calibri"/>
            </w:rPr>
            <w:t xml:space="preserve">Appendix I - T-test SPSS Output: ASMR Experiencers </w:t>
          </w:r>
          <w:r w:rsidRPr="00657FB0">
            <w:rPr>
              <w:rFonts w:ascii="Calibri" w:hAnsi="Calibri" w:cs="Calibri"/>
            </w:rPr>
            <w:ptab w:relativeTo="margin" w:alignment="right" w:leader="dot"/>
          </w:r>
          <w:r w:rsidR="00D96194">
            <w:rPr>
              <w:rFonts w:ascii="Calibri" w:hAnsi="Calibri" w:cs="Calibri"/>
              <w:lang w:val="en-GB"/>
            </w:rPr>
            <w:t>30</w:t>
          </w:r>
        </w:p>
        <w:p w14:paraId="02E330C5" w14:textId="316023F3" w:rsidR="00615812" w:rsidRPr="00657FB0" w:rsidRDefault="00615812" w:rsidP="00657FB0">
          <w:pPr>
            <w:pStyle w:val="TOC2"/>
            <w:spacing w:line="360" w:lineRule="auto"/>
            <w:ind w:left="0" w:firstLine="446"/>
            <w:rPr>
              <w:rFonts w:ascii="Calibri" w:hAnsi="Calibri" w:cs="Calibri"/>
            </w:rPr>
          </w:pPr>
          <w:r w:rsidRPr="00657FB0">
            <w:rPr>
              <w:rFonts w:ascii="Calibri" w:hAnsi="Calibri" w:cs="Calibri"/>
            </w:rPr>
            <w:t>Appendix J - T-test SPSS Output: Gender</w:t>
          </w:r>
          <w:r w:rsidRPr="00657FB0">
            <w:rPr>
              <w:rFonts w:ascii="Calibri" w:hAnsi="Calibri" w:cs="Calibri"/>
            </w:rPr>
            <w:ptab w:relativeTo="margin" w:alignment="right" w:leader="dot"/>
          </w:r>
          <w:r w:rsidR="00D96194">
            <w:rPr>
              <w:rFonts w:ascii="Calibri" w:hAnsi="Calibri" w:cs="Calibri"/>
              <w:lang w:val="en-GB"/>
            </w:rPr>
            <w:t>31</w:t>
          </w:r>
        </w:p>
        <w:p w14:paraId="7C09E97B" w14:textId="77777777" w:rsidR="0050132B" w:rsidRDefault="00657FB0" w:rsidP="00657FB0">
          <w:pPr>
            <w:spacing w:line="360" w:lineRule="auto"/>
            <w:jc w:val="center"/>
            <w:rPr>
              <w:rFonts w:ascii="Calibri" w:eastAsia="Calibri" w:hAnsi="Calibri" w:cs="Calibri"/>
              <w:b/>
              <w:bCs/>
            </w:rPr>
          </w:pPr>
          <w:r w:rsidRPr="00657FB0">
            <w:rPr>
              <w:rFonts w:ascii="Calibri" w:eastAsia="Calibri" w:hAnsi="Calibri" w:cs="Calibri"/>
              <w:b/>
              <w:bCs/>
            </w:rPr>
            <w:lastRenderedPageBreak/>
            <w:t>List of Tables and Figures</w:t>
          </w:r>
        </w:p>
        <w:p w14:paraId="234F0953" w14:textId="511D16A9" w:rsidR="0050132B" w:rsidRPr="0050132B" w:rsidRDefault="0050132B" w:rsidP="0050132B">
          <w:pPr>
            <w:spacing w:before="1" w:line="360" w:lineRule="auto"/>
            <w:rPr>
              <w:rFonts w:ascii="Calibri" w:eastAsia="Calibri" w:hAnsi="Calibri" w:cs="Calibri"/>
              <w:color w:val="000000" w:themeColor="text1"/>
              <w:lang w:val="en-GB"/>
            </w:rPr>
          </w:pPr>
          <w:r w:rsidRPr="0050132B">
            <w:rPr>
              <w:rFonts w:ascii="Calibri" w:hAnsi="Calibri" w:cs="Calibri"/>
              <w:b/>
              <w:bCs/>
              <w:i/>
              <w:iCs/>
            </w:rPr>
            <w:t>Table 1</w:t>
          </w:r>
          <w:r>
            <w:rPr>
              <w:rFonts w:ascii="Calibri" w:hAnsi="Calibri" w:cs="Calibri"/>
              <w:b/>
              <w:bCs/>
            </w:rPr>
            <w:t xml:space="preserve">: </w:t>
          </w:r>
          <w:r w:rsidRPr="0050132B">
            <w:rPr>
              <w:rFonts w:ascii="Calibri" w:eastAsia="Calibri" w:hAnsi="Calibri" w:cs="Calibri"/>
              <w:color w:val="000000" w:themeColor="text1"/>
            </w:rPr>
            <w:t>Table of neurodivergent and neurotypical statistics</w:t>
          </w:r>
          <w:r w:rsidRPr="0050132B">
            <w:rPr>
              <w:rFonts w:ascii="Calibri" w:hAnsi="Calibri" w:cs="Calibri"/>
            </w:rPr>
            <w:ptab w:relativeTo="margin" w:alignment="right" w:leader="dot"/>
          </w:r>
          <w:r w:rsidRPr="0050132B">
            <w:rPr>
              <w:rFonts w:ascii="Calibri" w:hAnsi="Calibri" w:cs="Calibri"/>
              <w:b/>
              <w:bCs/>
              <w:lang w:val="en-GB"/>
            </w:rPr>
            <w:t>11</w:t>
          </w:r>
        </w:p>
        <w:p w14:paraId="083FCC30" w14:textId="27B4E354" w:rsidR="73E7CB85" w:rsidRPr="0050132B" w:rsidRDefault="0050132B" w:rsidP="0050132B">
          <w:pPr>
            <w:spacing w:before="1" w:line="360" w:lineRule="auto"/>
            <w:rPr>
              <w:rFonts w:ascii="Calibri" w:eastAsia="Calibri" w:hAnsi="Calibri" w:cs="Calibri"/>
              <w:color w:val="000000" w:themeColor="text1"/>
              <w:lang w:val="en-GB"/>
            </w:rPr>
          </w:pPr>
          <w:r w:rsidRPr="0050132B">
            <w:rPr>
              <w:rFonts w:ascii="Calibri" w:hAnsi="Calibri" w:cs="Calibri"/>
              <w:b/>
              <w:bCs/>
              <w:i/>
              <w:iCs/>
            </w:rPr>
            <w:t>Table 2</w:t>
          </w:r>
          <w:r>
            <w:rPr>
              <w:rFonts w:ascii="Calibri" w:hAnsi="Calibri" w:cs="Calibri"/>
              <w:b/>
              <w:bCs/>
            </w:rPr>
            <w:t xml:space="preserve">: </w:t>
          </w:r>
          <w:r w:rsidRPr="0050132B">
            <w:rPr>
              <w:rFonts w:ascii="Calibri" w:eastAsia="Calibri" w:hAnsi="Calibri" w:cs="Calibri"/>
              <w:color w:val="000000" w:themeColor="text1"/>
              <w:lang w:val="en-GB"/>
            </w:rPr>
            <w:t>Table of Measures Cronbach’s Alpha α scores</w:t>
          </w:r>
          <w:r w:rsidRPr="00657FB0">
            <w:rPr>
              <w:rFonts w:ascii="Calibri" w:hAnsi="Calibri" w:cs="Calibri"/>
            </w:rPr>
            <w:ptab w:relativeTo="margin" w:alignment="right" w:leader="dot"/>
          </w:r>
          <w:r>
            <w:rPr>
              <w:rFonts w:ascii="Calibri" w:hAnsi="Calibri" w:cs="Calibri"/>
              <w:b/>
              <w:bCs/>
              <w:lang w:val="en-GB"/>
            </w:rPr>
            <w:t>11</w:t>
          </w:r>
        </w:p>
      </w:sdtContent>
    </w:sdt>
    <w:p w14:paraId="7F89D8D9" w14:textId="693A97C5" w:rsidR="471F326A" w:rsidRPr="00657FB0" w:rsidRDefault="471F326A" w:rsidP="00657FB0">
      <w:pPr>
        <w:spacing w:before="1" w:line="360" w:lineRule="auto"/>
        <w:ind w:right="3593"/>
        <w:rPr>
          <w:rFonts w:ascii="Calibri" w:eastAsia="Calibri" w:hAnsi="Calibri" w:cs="Calibri"/>
          <w:b/>
          <w:bCs/>
        </w:rPr>
      </w:pPr>
    </w:p>
    <w:p w14:paraId="5FF91520" w14:textId="0495CE2C" w:rsidR="29CE2687" w:rsidRPr="00657FB0" w:rsidRDefault="29CE2687" w:rsidP="00657FB0">
      <w:pPr>
        <w:spacing w:before="1" w:line="360" w:lineRule="auto"/>
        <w:ind w:right="3593"/>
        <w:rPr>
          <w:rFonts w:ascii="Calibri" w:eastAsia="Calibri" w:hAnsi="Calibri" w:cs="Calibri"/>
          <w:b/>
          <w:bCs/>
        </w:rPr>
      </w:pPr>
    </w:p>
    <w:p w14:paraId="6B7A2B05" w14:textId="69D2061B" w:rsidR="29CE2687" w:rsidRPr="00657FB0" w:rsidRDefault="29CE2687" w:rsidP="00657FB0">
      <w:pPr>
        <w:spacing w:before="1" w:line="360" w:lineRule="auto"/>
        <w:ind w:right="3593"/>
        <w:rPr>
          <w:rFonts w:ascii="Calibri" w:eastAsia="Calibri" w:hAnsi="Calibri" w:cs="Calibri"/>
          <w:b/>
          <w:bCs/>
        </w:rPr>
      </w:pPr>
    </w:p>
    <w:p w14:paraId="0A1B7A6B" w14:textId="0247F5E5" w:rsidR="29CE2687" w:rsidRPr="00657FB0" w:rsidRDefault="29CE2687" w:rsidP="00657FB0">
      <w:pPr>
        <w:spacing w:before="1" w:line="360" w:lineRule="auto"/>
        <w:ind w:right="3593"/>
        <w:rPr>
          <w:rFonts w:ascii="Calibri" w:eastAsia="Calibri" w:hAnsi="Calibri" w:cs="Calibri"/>
          <w:b/>
          <w:bCs/>
        </w:rPr>
      </w:pPr>
    </w:p>
    <w:p w14:paraId="4994EC3F" w14:textId="327FF6C5" w:rsidR="29CE2687" w:rsidRPr="00657FB0" w:rsidRDefault="29CE2687" w:rsidP="00657FB0">
      <w:pPr>
        <w:spacing w:before="1" w:line="360" w:lineRule="auto"/>
        <w:ind w:right="3593"/>
        <w:rPr>
          <w:rFonts w:ascii="Calibri" w:eastAsia="Calibri" w:hAnsi="Calibri" w:cs="Calibri"/>
          <w:b/>
          <w:bCs/>
        </w:rPr>
      </w:pPr>
    </w:p>
    <w:p w14:paraId="5D1EF565" w14:textId="64734681" w:rsidR="29CE2687" w:rsidRPr="00657FB0" w:rsidRDefault="29CE2687" w:rsidP="00657FB0">
      <w:pPr>
        <w:spacing w:before="1" w:line="360" w:lineRule="auto"/>
        <w:ind w:right="3593"/>
        <w:rPr>
          <w:rFonts w:ascii="Calibri" w:eastAsia="Calibri" w:hAnsi="Calibri" w:cs="Calibri"/>
          <w:b/>
          <w:bCs/>
        </w:rPr>
      </w:pPr>
    </w:p>
    <w:p w14:paraId="3FED4DC0" w14:textId="3F35F5AD" w:rsidR="29CE2687" w:rsidRPr="00657FB0" w:rsidRDefault="29CE2687" w:rsidP="00657FB0">
      <w:pPr>
        <w:spacing w:before="1" w:line="360" w:lineRule="auto"/>
        <w:ind w:right="3593"/>
        <w:rPr>
          <w:rFonts w:ascii="Calibri" w:eastAsia="Calibri" w:hAnsi="Calibri" w:cs="Calibri"/>
          <w:b/>
          <w:bCs/>
        </w:rPr>
      </w:pPr>
    </w:p>
    <w:p w14:paraId="20AA9545" w14:textId="61CA9BD7" w:rsidR="29CE2687" w:rsidRPr="00657FB0" w:rsidRDefault="29CE2687" w:rsidP="00657FB0">
      <w:pPr>
        <w:spacing w:before="1" w:line="360" w:lineRule="auto"/>
        <w:ind w:right="3593"/>
        <w:rPr>
          <w:rFonts w:ascii="Calibri" w:eastAsia="Calibri" w:hAnsi="Calibri" w:cs="Calibri"/>
          <w:b/>
          <w:bCs/>
        </w:rPr>
      </w:pPr>
    </w:p>
    <w:p w14:paraId="0913BC48" w14:textId="22A34DF5" w:rsidR="29CE2687" w:rsidRPr="00657FB0" w:rsidRDefault="29CE2687" w:rsidP="00657FB0">
      <w:pPr>
        <w:spacing w:before="1" w:line="360" w:lineRule="auto"/>
        <w:ind w:right="3593"/>
        <w:rPr>
          <w:rFonts w:ascii="Calibri" w:eastAsia="Calibri" w:hAnsi="Calibri" w:cs="Calibri"/>
          <w:b/>
          <w:bCs/>
        </w:rPr>
      </w:pPr>
    </w:p>
    <w:p w14:paraId="3B0FF71A" w14:textId="179B7399" w:rsidR="29CE2687" w:rsidRPr="00657FB0" w:rsidRDefault="29CE2687" w:rsidP="00657FB0">
      <w:pPr>
        <w:spacing w:before="1" w:line="360" w:lineRule="auto"/>
        <w:ind w:right="3593"/>
        <w:rPr>
          <w:rFonts w:ascii="Calibri" w:eastAsia="Calibri" w:hAnsi="Calibri" w:cs="Calibri"/>
          <w:b/>
          <w:bCs/>
        </w:rPr>
      </w:pPr>
    </w:p>
    <w:p w14:paraId="610C8459" w14:textId="1CE24B08" w:rsidR="29CE2687" w:rsidRPr="00657FB0" w:rsidRDefault="29CE2687" w:rsidP="00657FB0">
      <w:pPr>
        <w:spacing w:before="1" w:line="360" w:lineRule="auto"/>
        <w:ind w:right="3593"/>
        <w:rPr>
          <w:rFonts w:ascii="Calibri" w:eastAsia="Calibri" w:hAnsi="Calibri" w:cs="Calibri"/>
          <w:b/>
          <w:bCs/>
        </w:rPr>
      </w:pPr>
    </w:p>
    <w:p w14:paraId="6A05F9EE" w14:textId="5243CCBF" w:rsidR="29CE2687" w:rsidRPr="00657FB0" w:rsidRDefault="29CE2687" w:rsidP="00657FB0">
      <w:pPr>
        <w:spacing w:line="360" w:lineRule="auto"/>
        <w:jc w:val="center"/>
        <w:rPr>
          <w:rFonts w:ascii="Calibri" w:eastAsia="Calibri" w:hAnsi="Calibri" w:cs="Calibri"/>
          <w:b/>
          <w:bCs/>
          <w:color w:val="000000" w:themeColor="text1"/>
        </w:rPr>
      </w:pPr>
    </w:p>
    <w:p w14:paraId="42ACF354" w14:textId="70AE71BE" w:rsidR="29CE2687" w:rsidRPr="00657FB0" w:rsidRDefault="29CE2687" w:rsidP="00657FB0">
      <w:pPr>
        <w:spacing w:line="360" w:lineRule="auto"/>
        <w:jc w:val="center"/>
        <w:rPr>
          <w:rFonts w:ascii="Calibri" w:eastAsia="Calibri" w:hAnsi="Calibri" w:cs="Calibri"/>
          <w:b/>
          <w:bCs/>
          <w:color w:val="000000" w:themeColor="text1"/>
        </w:rPr>
      </w:pPr>
    </w:p>
    <w:p w14:paraId="33B3B5DA" w14:textId="473BF29C" w:rsidR="29CE2687" w:rsidRPr="00657FB0" w:rsidRDefault="29CE2687" w:rsidP="00657FB0">
      <w:pPr>
        <w:spacing w:line="360" w:lineRule="auto"/>
        <w:jc w:val="center"/>
        <w:rPr>
          <w:rFonts w:ascii="Calibri" w:eastAsia="Calibri" w:hAnsi="Calibri" w:cs="Calibri"/>
          <w:b/>
          <w:bCs/>
          <w:color w:val="000000" w:themeColor="text1"/>
        </w:rPr>
      </w:pPr>
    </w:p>
    <w:p w14:paraId="47B2E952" w14:textId="01F3977B" w:rsidR="29CE2687" w:rsidRPr="00657FB0" w:rsidRDefault="29CE2687" w:rsidP="00657FB0">
      <w:pPr>
        <w:spacing w:line="360" w:lineRule="auto"/>
        <w:jc w:val="center"/>
        <w:rPr>
          <w:rFonts w:ascii="Calibri" w:eastAsia="Calibri" w:hAnsi="Calibri" w:cs="Calibri"/>
          <w:b/>
          <w:bCs/>
          <w:color w:val="000000" w:themeColor="text1"/>
        </w:rPr>
      </w:pPr>
    </w:p>
    <w:p w14:paraId="3AD47644" w14:textId="62F92633" w:rsidR="29CE2687" w:rsidRPr="00657FB0" w:rsidRDefault="29CE2687" w:rsidP="00657FB0">
      <w:pPr>
        <w:spacing w:line="360" w:lineRule="auto"/>
        <w:jc w:val="center"/>
        <w:rPr>
          <w:rFonts w:ascii="Calibri" w:eastAsia="Calibri" w:hAnsi="Calibri" w:cs="Calibri"/>
          <w:b/>
          <w:bCs/>
          <w:color w:val="000000" w:themeColor="text1"/>
        </w:rPr>
      </w:pPr>
    </w:p>
    <w:p w14:paraId="538AAC41" w14:textId="0113211D" w:rsidR="29CE2687" w:rsidRPr="00657FB0" w:rsidRDefault="29CE2687" w:rsidP="00657FB0">
      <w:pPr>
        <w:spacing w:line="360" w:lineRule="auto"/>
        <w:jc w:val="center"/>
        <w:rPr>
          <w:rFonts w:ascii="Calibri" w:eastAsia="Calibri" w:hAnsi="Calibri" w:cs="Calibri"/>
          <w:b/>
          <w:bCs/>
          <w:color w:val="000000" w:themeColor="text1"/>
        </w:rPr>
      </w:pPr>
    </w:p>
    <w:p w14:paraId="618B0E9A" w14:textId="08B30AA4" w:rsidR="29CE2687" w:rsidRPr="00657FB0" w:rsidRDefault="29CE2687" w:rsidP="00657FB0">
      <w:pPr>
        <w:spacing w:line="360" w:lineRule="auto"/>
        <w:jc w:val="center"/>
        <w:rPr>
          <w:rFonts w:ascii="Calibri" w:eastAsia="Calibri" w:hAnsi="Calibri" w:cs="Calibri"/>
          <w:b/>
          <w:bCs/>
          <w:color w:val="000000" w:themeColor="text1"/>
        </w:rPr>
      </w:pPr>
    </w:p>
    <w:p w14:paraId="4CBD8A45" w14:textId="3D4363B6" w:rsidR="29CE2687" w:rsidRPr="00657FB0" w:rsidRDefault="29CE2687" w:rsidP="00657FB0">
      <w:pPr>
        <w:spacing w:line="360" w:lineRule="auto"/>
        <w:jc w:val="center"/>
        <w:rPr>
          <w:rFonts w:ascii="Calibri" w:eastAsia="Calibri" w:hAnsi="Calibri" w:cs="Calibri"/>
          <w:b/>
          <w:bCs/>
          <w:color w:val="000000" w:themeColor="text1"/>
        </w:rPr>
      </w:pPr>
    </w:p>
    <w:p w14:paraId="373E7EF2" w14:textId="1DF7A7DB" w:rsidR="29CE2687" w:rsidRPr="00657FB0" w:rsidRDefault="29CE2687" w:rsidP="00657FB0">
      <w:pPr>
        <w:spacing w:line="360" w:lineRule="auto"/>
        <w:jc w:val="center"/>
        <w:rPr>
          <w:rFonts w:ascii="Calibri" w:eastAsia="Calibri" w:hAnsi="Calibri" w:cs="Calibri"/>
          <w:b/>
          <w:bCs/>
          <w:color w:val="000000" w:themeColor="text1"/>
        </w:rPr>
      </w:pPr>
    </w:p>
    <w:p w14:paraId="6243A7F2" w14:textId="7C46AD61" w:rsidR="29CE2687" w:rsidRPr="00657FB0" w:rsidRDefault="29CE2687" w:rsidP="00657FB0">
      <w:pPr>
        <w:spacing w:line="360" w:lineRule="auto"/>
        <w:jc w:val="center"/>
        <w:rPr>
          <w:rFonts w:ascii="Calibri" w:eastAsia="Calibri" w:hAnsi="Calibri" w:cs="Calibri"/>
          <w:b/>
          <w:bCs/>
          <w:color w:val="000000" w:themeColor="text1"/>
        </w:rPr>
      </w:pPr>
    </w:p>
    <w:p w14:paraId="76F966E4" w14:textId="7F6ADB9B" w:rsidR="29CE2687" w:rsidRPr="00657FB0" w:rsidRDefault="29CE2687" w:rsidP="00657FB0">
      <w:pPr>
        <w:spacing w:line="360" w:lineRule="auto"/>
        <w:jc w:val="center"/>
        <w:rPr>
          <w:rFonts w:ascii="Calibri" w:eastAsia="Calibri" w:hAnsi="Calibri" w:cs="Calibri"/>
          <w:b/>
          <w:bCs/>
          <w:color w:val="000000" w:themeColor="text1"/>
        </w:rPr>
      </w:pPr>
    </w:p>
    <w:p w14:paraId="5D7FD8B5" w14:textId="0B1400B5" w:rsidR="29CE2687" w:rsidRPr="00657FB0" w:rsidRDefault="29CE2687" w:rsidP="00657FB0">
      <w:pPr>
        <w:spacing w:line="360" w:lineRule="auto"/>
        <w:jc w:val="center"/>
        <w:rPr>
          <w:rFonts w:ascii="Calibri" w:eastAsia="Calibri" w:hAnsi="Calibri" w:cs="Calibri"/>
          <w:b/>
          <w:bCs/>
          <w:color w:val="000000" w:themeColor="text1"/>
        </w:rPr>
      </w:pPr>
    </w:p>
    <w:p w14:paraId="3C5EF4FD" w14:textId="50A4FDA0" w:rsidR="29CE2687" w:rsidRPr="00657FB0" w:rsidRDefault="0059090E" w:rsidP="00657FB0">
      <w:pPr>
        <w:spacing w:line="360" w:lineRule="auto"/>
        <w:jc w:val="center"/>
        <w:rPr>
          <w:rFonts w:ascii="Calibri" w:eastAsia="Calibri" w:hAnsi="Calibri" w:cs="Calibri"/>
          <w:b/>
          <w:bCs/>
          <w:color w:val="000000" w:themeColor="text1"/>
        </w:rPr>
      </w:pPr>
      <w:r w:rsidRPr="00657FB0">
        <w:rPr>
          <w:rFonts w:ascii="Calibri" w:eastAsia="Calibri" w:hAnsi="Calibri" w:cs="Calibri"/>
          <w:b/>
          <w:bCs/>
          <w:color w:val="000000" w:themeColor="text1"/>
        </w:rPr>
        <w:br/>
      </w:r>
    </w:p>
    <w:p w14:paraId="52F2F8FF" w14:textId="77777777" w:rsidR="0059090E" w:rsidRPr="00657FB0" w:rsidRDefault="0059090E" w:rsidP="00657FB0">
      <w:pPr>
        <w:spacing w:line="360" w:lineRule="auto"/>
        <w:jc w:val="center"/>
        <w:rPr>
          <w:rFonts w:ascii="Calibri" w:eastAsia="Calibri" w:hAnsi="Calibri" w:cs="Calibri"/>
          <w:b/>
          <w:bCs/>
          <w:color w:val="000000" w:themeColor="text1"/>
        </w:rPr>
      </w:pPr>
    </w:p>
    <w:p w14:paraId="1AF1419B" w14:textId="77777777" w:rsidR="0059090E" w:rsidRPr="00657FB0" w:rsidRDefault="0059090E" w:rsidP="00657FB0">
      <w:pPr>
        <w:spacing w:line="360" w:lineRule="auto"/>
        <w:jc w:val="center"/>
        <w:rPr>
          <w:rFonts w:ascii="Calibri" w:eastAsia="Calibri" w:hAnsi="Calibri" w:cs="Calibri"/>
          <w:b/>
          <w:bCs/>
          <w:color w:val="000000" w:themeColor="text1"/>
        </w:rPr>
      </w:pPr>
    </w:p>
    <w:p w14:paraId="39141F88" w14:textId="34A3A72C" w:rsidR="29CE2687" w:rsidRDefault="29CE2687" w:rsidP="00657FB0">
      <w:pPr>
        <w:spacing w:line="360" w:lineRule="auto"/>
        <w:jc w:val="center"/>
        <w:rPr>
          <w:rFonts w:ascii="Calibri" w:eastAsia="Calibri" w:hAnsi="Calibri" w:cs="Calibri"/>
          <w:b/>
          <w:bCs/>
          <w:color w:val="000000" w:themeColor="text1"/>
        </w:rPr>
      </w:pPr>
    </w:p>
    <w:p w14:paraId="79A29D6B" w14:textId="7D5FC066" w:rsidR="338ACBBF" w:rsidRDefault="338ACBBF" w:rsidP="00657FB0">
      <w:pPr>
        <w:spacing w:line="360" w:lineRule="auto"/>
        <w:rPr>
          <w:rFonts w:ascii="Calibri" w:eastAsia="Calibri" w:hAnsi="Calibri" w:cs="Calibri"/>
          <w:b/>
          <w:bCs/>
          <w:color w:val="000000" w:themeColor="text1"/>
        </w:rPr>
      </w:pPr>
    </w:p>
    <w:p w14:paraId="4EA43D58" w14:textId="77777777" w:rsidR="00657FB0" w:rsidRPr="00657FB0" w:rsidRDefault="00657FB0" w:rsidP="00657FB0">
      <w:pPr>
        <w:spacing w:line="360" w:lineRule="auto"/>
        <w:rPr>
          <w:rFonts w:ascii="Calibri" w:eastAsia="Calibri" w:hAnsi="Calibri" w:cs="Calibri"/>
          <w:b/>
          <w:bCs/>
          <w:color w:val="000000" w:themeColor="text1"/>
        </w:rPr>
      </w:pPr>
    </w:p>
    <w:p w14:paraId="6A8D1981" w14:textId="492E2BF7" w:rsidR="31E24BDA" w:rsidRPr="00657FB0" w:rsidRDefault="31E24BDA" w:rsidP="00657FB0">
      <w:pPr>
        <w:spacing w:line="360" w:lineRule="auto"/>
        <w:jc w:val="center"/>
        <w:rPr>
          <w:rFonts w:ascii="Calibri" w:eastAsia="Calibri" w:hAnsi="Calibri" w:cs="Calibri"/>
          <w:color w:val="000000" w:themeColor="text1"/>
        </w:rPr>
      </w:pPr>
      <w:r w:rsidRPr="00657FB0">
        <w:rPr>
          <w:rFonts w:ascii="Calibri" w:eastAsia="Calibri" w:hAnsi="Calibri" w:cs="Calibri"/>
          <w:b/>
          <w:bCs/>
          <w:color w:val="000000" w:themeColor="text1"/>
        </w:rPr>
        <w:t>Acknowledgements</w:t>
      </w:r>
    </w:p>
    <w:p w14:paraId="5642FDC4" w14:textId="37342114" w:rsidR="31E24BDA" w:rsidRPr="00657FB0" w:rsidRDefault="31E24BDA"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First and foremost, I would like to thank Dr Lynn Pickerell and Luke Galloway for all their assistance and guidance throughout my Dissertation Project. Thanks to them, I have felt confident in my abilities to grow enough to write this dissertation project, as well as moving on to do my masters in Psychological Research Methods. They have provided me with such support, and I have been so </w:t>
      </w:r>
      <w:r w:rsidR="03368C1E" w:rsidRPr="00657FB0">
        <w:rPr>
          <w:rFonts w:ascii="Calibri" w:eastAsia="Calibri" w:hAnsi="Calibri" w:cs="Calibri"/>
          <w:color w:val="000000" w:themeColor="text1"/>
        </w:rPr>
        <w:t>grateful</w:t>
      </w:r>
      <w:r w:rsidRPr="00657FB0">
        <w:rPr>
          <w:rFonts w:ascii="Calibri" w:eastAsia="Calibri" w:hAnsi="Calibri" w:cs="Calibri"/>
          <w:color w:val="000000" w:themeColor="text1"/>
        </w:rPr>
        <w:t xml:space="preserve"> for their kind words and positive affirmations throughout this journey.</w:t>
      </w:r>
    </w:p>
    <w:p w14:paraId="1C7EB99B" w14:textId="31B220FA" w:rsidR="31E24BDA" w:rsidRPr="00657FB0" w:rsidRDefault="31E24BDA"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My thanks are also to Dr. Giulia Poerio, who I had the chance to discuss ASMR research with. I felt so motivated </w:t>
      </w:r>
      <w:r w:rsidR="00657FB0" w:rsidRPr="00657FB0">
        <w:rPr>
          <w:rFonts w:ascii="Calibri" w:eastAsia="Calibri" w:hAnsi="Calibri" w:cs="Calibri"/>
          <w:color w:val="000000" w:themeColor="text1"/>
        </w:rPr>
        <w:t>by</w:t>
      </w:r>
      <w:r w:rsidRPr="00657FB0">
        <w:rPr>
          <w:rFonts w:ascii="Calibri" w:eastAsia="Calibri" w:hAnsi="Calibri" w:cs="Calibri"/>
          <w:color w:val="000000" w:themeColor="text1"/>
        </w:rPr>
        <w:t xml:space="preserve"> the meeting we had, and it </w:t>
      </w:r>
      <w:r w:rsidR="00521590" w:rsidRPr="00657FB0">
        <w:rPr>
          <w:rFonts w:ascii="Calibri" w:eastAsia="Calibri" w:hAnsi="Calibri" w:cs="Calibri"/>
          <w:color w:val="000000" w:themeColor="text1"/>
        </w:rPr>
        <w:t>pushed</w:t>
      </w:r>
      <w:r w:rsidRPr="00657FB0">
        <w:rPr>
          <w:rFonts w:ascii="Calibri" w:eastAsia="Calibri" w:hAnsi="Calibri" w:cs="Calibri"/>
          <w:color w:val="000000" w:themeColor="text1"/>
        </w:rPr>
        <w:t xml:space="preserve"> me to be able to complete this project.  Much of your research has been the reason why I am able to do this project now as you paved the way for the field and began a new chapter in modern research that fascinates many people over the world!</w:t>
      </w:r>
    </w:p>
    <w:p w14:paraId="2A2EB75A" w14:textId="692EB62D" w:rsidR="31E24BDA" w:rsidRPr="00657FB0" w:rsidRDefault="31E24BDA"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And, Dr Craig Richard, thank you for giving me the opportunity to promote my research on your website ‘ASMR University’. This website you have created is a project I can tell is built on passion and the TED</w:t>
      </w:r>
      <w:r w:rsidR="112EA4B0" w:rsidRPr="00657FB0">
        <w:rPr>
          <w:rFonts w:ascii="Calibri" w:eastAsia="Calibri" w:hAnsi="Calibri" w:cs="Calibri"/>
          <w:color w:val="000000" w:themeColor="text1"/>
        </w:rPr>
        <w:t xml:space="preserve"> </w:t>
      </w:r>
      <w:proofErr w:type="gramStart"/>
      <w:r w:rsidR="112EA4B0" w:rsidRPr="00657FB0">
        <w:rPr>
          <w:rFonts w:ascii="Calibri" w:eastAsia="Calibri" w:hAnsi="Calibri" w:cs="Calibri"/>
          <w:color w:val="000000" w:themeColor="text1"/>
        </w:rPr>
        <w:t>talk</w:t>
      </w:r>
      <w:proofErr w:type="gramEnd"/>
      <w:r w:rsidRPr="00657FB0">
        <w:rPr>
          <w:rFonts w:ascii="Calibri" w:eastAsia="Calibri" w:hAnsi="Calibri" w:cs="Calibri"/>
          <w:color w:val="000000" w:themeColor="text1"/>
        </w:rPr>
        <w:t xml:space="preserve"> you did is so informative for those beginning their delve into ASMR. </w:t>
      </w:r>
    </w:p>
    <w:p w14:paraId="7E89449C" w14:textId="279B281D" w:rsidR="31E24BDA" w:rsidRPr="00657FB0" w:rsidRDefault="31E24BDA"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I’d like to extend my thanks to my partner, Max Hurst, who has been there to support me throughout everything that has happened this year, even when I thought I wouldn't complete it, and my friend Hibah Hussain who reminded me that we should all be so </w:t>
      </w:r>
      <w:r w:rsidR="64455EB2" w:rsidRPr="00657FB0">
        <w:rPr>
          <w:rFonts w:ascii="Calibri" w:eastAsia="Calibri" w:hAnsi="Calibri" w:cs="Calibri"/>
          <w:color w:val="000000" w:themeColor="text1"/>
        </w:rPr>
        <w:t>grateful</w:t>
      </w:r>
      <w:r w:rsidRPr="00657FB0">
        <w:rPr>
          <w:rFonts w:ascii="Calibri" w:eastAsia="Calibri" w:hAnsi="Calibri" w:cs="Calibri"/>
          <w:color w:val="000000" w:themeColor="text1"/>
        </w:rPr>
        <w:t xml:space="preserve"> for the opportunity to be here, creating something we are so passionate about. </w:t>
      </w:r>
    </w:p>
    <w:p w14:paraId="7DEA7FEE" w14:textId="49CF80E0" w:rsidR="31E24BDA" w:rsidRPr="00657FB0" w:rsidRDefault="31E24BDA"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I’d like to thank all of those who took part in my research. None of it would have been possible without </w:t>
      </w:r>
      <w:r w:rsidR="00657FB0" w:rsidRPr="00657FB0">
        <w:rPr>
          <w:rFonts w:ascii="Calibri" w:eastAsia="Calibri" w:hAnsi="Calibri" w:cs="Calibri"/>
          <w:color w:val="000000" w:themeColor="text1"/>
        </w:rPr>
        <w:t>all</w:t>
      </w:r>
      <w:r w:rsidRPr="00657FB0">
        <w:rPr>
          <w:rFonts w:ascii="Calibri" w:eastAsia="Calibri" w:hAnsi="Calibri" w:cs="Calibri"/>
          <w:color w:val="000000" w:themeColor="text1"/>
        </w:rPr>
        <w:t xml:space="preserve"> the people that took part and helped me promote it. </w:t>
      </w:r>
    </w:p>
    <w:p w14:paraId="7C306C86" w14:textId="3B40BF58" w:rsidR="31E24BDA" w:rsidRPr="00657FB0" w:rsidRDefault="31E24BDA"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Finally, for my Great Grandad Bailey who passed away during April 2025 whilst I was completing my final year, may you rest in peace, and I hope you are so proud of me for completing my degree. Like Dr Patrick Hylton said to me, your memories will live on in all of those who knew of you, and all the stories we share.</w:t>
      </w:r>
    </w:p>
    <w:p w14:paraId="6FC306E9" w14:textId="2B7BE562" w:rsidR="29CE2687" w:rsidRPr="00657FB0" w:rsidRDefault="29CE2687" w:rsidP="00657FB0">
      <w:pPr>
        <w:spacing w:before="1" w:line="360" w:lineRule="auto"/>
        <w:ind w:right="3593"/>
        <w:rPr>
          <w:rFonts w:ascii="Calibri" w:eastAsia="Calibri" w:hAnsi="Calibri" w:cs="Calibri"/>
        </w:rPr>
      </w:pPr>
    </w:p>
    <w:p w14:paraId="6DBB8F89" w14:textId="3EBA6AE3" w:rsidR="29CE2687" w:rsidRPr="00657FB0" w:rsidRDefault="29CE2687" w:rsidP="00657FB0">
      <w:pPr>
        <w:spacing w:before="1" w:line="360" w:lineRule="auto"/>
        <w:ind w:right="3593"/>
        <w:rPr>
          <w:rFonts w:ascii="Calibri" w:eastAsia="Calibri" w:hAnsi="Calibri" w:cs="Calibri"/>
        </w:rPr>
      </w:pPr>
    </w:p>
    <w:p w14:paraId="6BE820FD" w14:textId="34D2528F" w:rsidR="29CE2687" w:rsidRPr="00657FB0" w:rsidRDefault="29CE2687" w:rsidP="00657FB0">
      <w:pPr>
        <w:spacing w:before="1" w:line="360" w:lineRule="auto"/>
        <w:ind w:right="3593"/>
        <w:rPr>
          <w:rFonts w:ascii="Calibri" w:eastAsia="Calibri" w:hAnsi="Calibri" w:cs="Calibri"/>
        </w:rPr>
      </w:pPr>
    </w:p>
    <w:p w14:paraId="221DD3AD" w14:textId="3C835104" w:rsidR="29CE2687" w:rsidRPr="00657FB0" w:rsidRDefault="29CE2687" w:rsidP="00657FB0">
      <w:pPr>
        <w:spacing w:before="1" w:line="360" w:lineRule="auto"/>
        <w:ind w:right="3593"/>
        <w:rPr>
          <w:rFonts w:ascii="Calibri" w:eastAsia="Calibri" w:hAnsi="Calibri" w:cs="Calibri"/>
        </w:rPr>
      </w:pPr>
    </w:p>
    <w:p w14:paraId="3CFD6A5B" w14:textId="1BFF5E9C" w:rsidR="29CE2687" w:rsidRPr="00657FB0" w:rsidRDefault="29CE2687" w:rsidP="00657FB0">
      <w:pPr>
        <w:spacing w:before="1" w:line="360" w:lineRule="auto"/>
        <w:ind w:right="3593"/>
        <w:rPr>
          <w:rFonts w:ascii="Calibri" w:eastAsia="Calibri" w:hAnsi="Calibri" w:cs="Calibri"/>
        </w:rPr>
      </w:pPr>
    </w:p>
    <w:p w14:paraId="6925DF73" w14:textId="2BA4FD03" w:rsidR="29CE2687" w:rsidRPr="00657FB0" w:rsidRDefault="29CE2687" w:rsidP="00657FB0">
      <w:pPr>
        <w:spacing w:before="1" w:line="360" w:lineRule="auto"/>
        <w:ind w:right="3593"/>
        <w:rPr>
          <w:rFonts w:ascii="Calibri" w:eastAsia="Calibri" w:hAnsi="Calibri" w:cs="Calibri"/>
        </w:rPr>
      </w:pPr>
    </w:p>
    <w:p w14:paraId="1DAFEA9B" w14:textId="77777777" w:rsidR="0074018A" w:rsidRPr="00657FB0" w:rsidRDefault="0074018A" w:rsidP="00657FB0">
      <w:pPr>
        <w:spacing w:before="1" w:line="360" w:lineRule="auto"/>
        <w:ind w:right="3593"/>
        <w:rPr>
          <w:rFonts w:ascii="Calibri" w:eastAsia="Calibri" w:hAnsi="Calibri" w:cs="Calibri"/>
        </w:rPr>
      </w:pPr>
    </w:p>
    <w:p w14:paraId="00C7F3C3" w14:textId="77777777" w:rsidR="0074018A" w:rsidRPr="00657FB0" w:rsidRDefault="0074018A" w:rsidP="00521590">
      <w:pPr>
        <w:spacing w:line="360" w:lineRule="auto"/>
        <w:rPr>
          <w:rFonts w:ascii="Calibri" w:eastAsia="Calibri" w:hAnsi="Calibri" w:cs="Calibri"/>
          <w:b/>
          <w:bCs/>
          <w:color w:val="000000" w:themeColor="text1"/>
        </w:rPr>
        <w:sectPr w:rsidR="0074018A" w:rsidRPr="00657FB0" w:rsidSect="00231350">
          <w:headerReference w:type="default" r:id="rId9"/>
          <w:footerReference w:type="default" r:id="rId10"/>
          <w:headerReference w:type="first" r:id="rId11"/>
          <w:footerReference w:type="first" r:id="rId12"/>
          <w:pgSz w:w="12240" w:h="15840"/>
          <w:pgMar w:top="1440" w:right="1440" w:bottom="1440" w:left="1440" w:header="0" w:footer="709" w:gutter="0"/>
          <w:pgNumType w:fmt="lowerRoman" w:start="1"/>
          <w:cols w:space="720"/>
          <w:titlePg/>
        </w:sectPr>
      </w:pPr>
    </w:p>
    <w:p w14:paraId="19057CC2" w14:textId="740839AB" w:rsidR="6F5E4DC0" w:rsidRPr="00657FB0" w:rsidRDefault="6F5E4DC0" w:rsidP="00657FB0">
      <w:pPr>
        <w:spacing w:line="360" w:lineRule="auto"/>
        <w:jc w:val="center"/>
        <w:rPr>
          <w:rFonts w:ascii="Calibri" w:eastAsia="Calibri" w:hAnsi="Calibri" w:cs="Calibri"/>
          <w:color w:val="000000" w:themeColor="text1"/>
        </w:rPr>
      </w:pPr>
      <w:r w:rsidRPr="00657FB0">
        <w:rPr>
          <w:rFonts w:ascii="Calibri" w:eastAsia="Calibri" w:hAnsi="Calibri" w:cs="Calibri"/>
          <w:b/>
          <w:bCs/>
          <w:color w:val="000000" w:themeColor="text1"/>
        </w:rPr>
        <w:lastRenderedPageBreak/>
        <w:t>Introduction</w:t>
      </w:r>
    </w:p>
    <w:p w14:paraId="2DF6E145" w14:textId="15BC595E"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Background of ASMR</w:t>
      </w:r>
    </w:p>
    <w:p w14:paraId="4EFC6C71" w14:textId="54A341D2"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ASMR (Autonomous Sensory Meridian Response) is a widely popular phenomenon involving emotional and sensory processes, where specific sensory stimuli (ASMR triggers) evoke feelings of relaxation and a tingling, static-like sensation in the head, back of the neck and shoulders (Barratt &amp; Davis, 2015; Smith et al., 2020). This static-like sensation is otherwise known as ‘tingles’, described by Richard (2019) as a shiver you get down the back of your neck/ head/ shoulders in scenarios such as getting your hair cut, during an eye exam and when your friend whispers a secret in your ear.</w:t>
      </w:r>
    </w:p>
    <w:p w14:paraId="406FD027" w14:textId="5F3180BB"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term ASMR was first coined in 2010, by Jennifer Allen (Richard, 2024), and the first piece of empirical research on ASMR was published in 2015 (Barratt &amp; Davis, 2015). </w:t>
      </w:r>
    </w:p>
    <w:p w14:paraId="07BD9E44" w14:textId="1259D584"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Even though this phenomenon has been researched for less than two decades, ASMR has become an in demand topic of academia, with increasingly more research being published in this field, and the popularity soaring as millions are watching on websites such as YouTube, TikTok and Reddit, it is known currently to be the third most searched term on YouTube worldwide since 2020 (Hardwick, 2020; Cardillo, 2024).</w:t>
      </w:r>
    </w:p>
    <w:p w14:paraId="693D25F5" w14:textId="48518D12"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Recently, research has been completed to investigate how ASMR, a phenomenon that has become so quickly popular online, occurs and explored the definitive of who experiences ASMR, what triggers it, and where it happens. </w:t>
      </w:r>
    </w:p>
    <w:p w14:paraId="45B984D5" w14:textId="6C90C8A0"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So far, research has concluded that ASMR is a non-universal experience which approximately 1 in 5 people have reported to feel (Poerio et al., 2022a) and ASMR is not just an online phenomenon, but it occurs as an in-person, physical experience (Poerio et al., 2023a). This suggests that not all people will get to experience this feeling in their lifetime, but those who do experience it will often come across the feeling in their day to day lives, such as at the opticians, dentist, during a massage, or talking quietly to a friend (Richard, 2024). </w:t>
      </w:r>
    </w:p>
    <w:p w14:paraId="32F7F726" w14:textId="3322B48F"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Research has been done on what triggers ASMR by Fredborg et al. (2017), who suggested a 5-factor structure for ASMR: watching, touching, repetitive sounds, stimulations and mouth sounds; suggesting that ASMR is multisensory and involves layering of different triggers.</w:t>
      </w:r>
    </w:p>
    <w:p w14:paraId="3D310DCB" w14:textId="4A86AC47"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However, this study was suggested to not have a broad enough spectrum of the stimuli that trigger ASMR, as these ‘triggers’ can be an individual preference as well as context specific (Poerio et al., 2023a). </w:t>
      </w:r>
      <w:r w:rsidR="00857065" w:rsidRPr="00657FB0">
        <w:rPr>
          <w:rFonts w:ascii="Calibri" w:eastAsia="Calibri" w:hAnsi="Calibri" w:cs="Calibri"/>
          <w:color w:val="000000" w:themeColor="text1"/>
        </w:rPr>
        <w:t>Therefore,</w:t>
      </w:r>
      <w:r w:rsidRPr="00657FB0">
        <w:rPr>
          <w:rFonts w:ascii="Calibri" w:eastAsia="Calibri" w:hAnsi="Calibri" w:cs="Calibri"/>
          <w:color w:val="000000" w:themeColor="text1"/>
        </w:rPr>
        <w:t xml:space="preserve"> in more recent years, Poerio et al. (2023a) created the ASMR Trigger Checklist (ATC), which expanded off the previous model by Fredborg et al. (2017), to assist researchers in ASMR- responder identification and details that ASMR depends on various contexts, and that ASMR videos </w:t>
      </w:r>
      <w:r w:rsidRPr="00657FB0">
        <w:rPr>
          <w:rFonts w:ascii="Calibri" w:eastAsia="Calibri" w:hAnsi="Calibri" w:cs="Calibri"/>
          <w:color w:val="000000" w:themeColor="text1"/>
        </w:rPr>
        <w:lastRenderedPageBreak/>
        <w:t>online imitate and exaggerate real-life settings in which ASMR can occur.</w:t>
      </w:r>
    </w:p>
    <w:p w14:paraId="0A584C23" w14:textId="41A527B0"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From this study, the most popular triggers recorded were physical touch to the body, soft speaking, whispering, brushing sounds, delicate hand movements and touch to face, which 90% or more of 90 self-reported ASMR-responders agreed to being on the checklist (Poerio et al., 2023a). Other closely popular triggers (which scored 80% and above) were tapping, close personal attention, being cared for, nature, page turning, scratching, rubbing, letter sounds and close-up movements (Poerio et al., 2023a).</w:t>
      </w:r>
    </w:p>
    <w:p w14:paraId="720E8570" w14:textId="13E5739F"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However, the least commonly endorsed triggers were having a light </w:t>
      </w:r>
      <w:r w:rsidR="00521590" w:rsidRPr="00657FB0">
        <w:rPr>
          <w:rFonts w:ascii="Calibri" w:eastAsia="Calibri" w:hAnsi="Calibri" w:cs="Calibri"/>
          <w:color w:val="000000" w:themeColor="text1"/>
        </w:rPr>
        <w:t>flash</w:t>
      </w:r>
      <w:r w:rsidRPr="00657FB0">
        <w:rPr>
          <w:rFonts w:ascii="Calibri" w:eastAsia="Calibri" w:hAnsi="Calibri" w:cs="Calibri"/>
          <w:color w:val="000000" w:themeColor="text1"/>
        </w:rPr>
        <w:t xml:space="preserve"> in one’s face (45%), eating sounds (46%) and blowing (55%), which the researchers suggested may be more context specific than other triggers (Poerio et al., 2023a). These may be less popular </w:t>
      </w:r>
      <w:r w:rsidR="00521590" w:rsidRPr="00657FB0">
        <w:rPr>
          <w:rFonts w:ascii="Calibri" w:eastAsia="Calibri" w:hAnsi="Calibri" w:cs="Calibri"/>
          <w:color w:val="000000" w:themeColor="text1"/>
        </w:rPr>
        <w:t>among</w:t>
      </w:r>
      <w:r w:rsidRPr="00657FB0">
        <w:rPr>
          <w:rFonts w:ascii="Calibri" w:eastAsia="Calibri" w:hAnsi="Calibri" w:cs="Calibri"/>
          <w:color w:val="000000" w:themeColor="text1"/>
        </w:rPr>
        <w:t xml:space="preserve"> ASMR experiencers as they trigger Misophonia, which is a condition where people experience a strong dislike and angry emotion in response to specific sounds such as chewing and eating (Poerio, 2020).</w:t>
      </w:r>
    </w:p>
    <w:p w14:paraId="3FEC574D" w14:textId="424C97E2"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Many researchers have suggested through empirical evidence that ASMR is </w:t>
      </w:r>
      <w:proofErr w:type="gramStart"/>
      <w:r w:rsidRPr="00657FB0">
        <w:rPr>
          <w:rFonts w:ascii="Calibri" w:eastAsia="Calibri" w:hAnsi="Calibri" w:cs="Calibri"/>
          <w:color w:val="000000" w:themeColor="text1"/>
        </w:rPr>
        <w:t>similar to</w:t>
      </w:r>
      <w:proofErr w:type="gramEnd"/>
      <w:r w:rsidRPr="00657FB0">
        <w:rPr>
          <w:rFonts w:ascii="Calibri" w:eastAsia="Calibri" w:hAnsi="Calibri" w:cs="Calibri"/>
          <w:color w:val="000000" w:themeColor="text1"/>
        </w:rPr>
        <w:t xml:space="preserve"> many pre-existing concepts including </w:t>
      </w:r>
      <w:proofErr w:type="spellStart"/>
      <w:r w:rsidRPr="00657FB0">
        <w:rPr>
          <w:rFonts w:ascii="Calibri" w:eastAsia="Calibri" w:hAnsi="Calibri" w:cs="Calibri"/>
          <w:color w:val="000000" w:themeColor="text1"/>
        </w:rPr>
        <w:t>Synthesesia</w:t>
      </w:r>
      <w:proofErr w:type="spellEnd"/>
      <w:r w:rsidRPr="00657FB0">
        <w:rPr>
          <w:rFonts w:ascii="Calibri" w:eastAsia="Calibri" w:hAnsi="Calibri" w:cs="Calibri"/>
          <w:color w:val="000000" w:themeColor="text1"/>
        </w:rPr>
        <w:t xml:space="preserve"> (Poerio et al., 2022a), Mindfulness (Barratt &amp; Davis, 2015; Smith et al., 2020; Fredborg et al., 2018; Scofield, 2019), and Music (Poerio, 2020; Kovacevich &amp; Huron, 2018; Lochte et al., 2018). </w:t>
      </w:r>
    </w:p>
    <w:p w14:paraId="331782BE" w14:textId="7F15D262"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similarities that ASMR has on various components include changes in physiological responses (Kovacevich &amp; Huron, 2018), reductions in heart rate (Poerio, 2020), changes in brain activation (Lochte et al., 2018), the increased focus on positive emotions triggered by the event (Barratt &amp; Davis, 2015), improving mood in depressed participants (Barratt &amp; Davis, 2015), and links to Misophonia (Scofield, 2019). </w:t>
      </w:r>
    </w:p>
    <w:p w14:paraId="550C000A" w14:textId="6142ACD6"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ASMR Benefits to Wellbeing</w:t>
      </w:r>
    </w:p>
    <w:p w14:paraId="4956759D" w14:textId="5AE548CE"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As well as this, ASMR has been found to have positive improvements on wellbeing such as self-reported feelings of relaxation, calm and wellbeing (Barratt &amp; Davis, 2015; Poerio, 2016; Poerio et al., 2018; McErlean &amp; </w:t>
      </w:r>
      <w:proofErr w:type="spellStart"/>
      <w:r w:rsidRPr="00657FB0">
        <w:rPr>
          <w:rFonts w:ascii="Calibri" w:eastAsia="Calibri" w:hAnsi="Calibri" w:cs="Calibri"/>
          <w:color w:val="000000" w:themeColor="text1"/>
        </w:rPr>
        <w:t>Banissy</w:t>
      </w:r>
      <w:proofErr w:type="spellEnd"/>
      <w:r w:rsidRPr="00657FB0">
        <w:rPr>
          <w:rFonts w:ascii="Calibri" w:eastAsia="Calibri" w:hAnsi="Calibri" w:cs="Calibri"/>
          <w:color w:val="000000" w:themeColor="text1"/>
        </w:rPr>
        <w:t xml:space="preserve">, 2017), sleep quality and ability to fall asleep (McErlean &amp; </w:t>
      </w:r>
      <w:proofErr w:type="spellStart"/>
      <w:r w:rsidRPr="00657FB0">
        <w:rPr>
          <w:rFonts w:ascii="Calibri" w:eastAsia="Calibri" w:hAnsi="Calibri" w:cs="Calibri"/>
          <w:color w:val="000000" w:themeColor="text1"/>
        </w:rPr>
        <w:t>Banissy</w:t>
      </w:r>
      <w:proofErr w:type="spellEnd"/>
      <w:r w:rsidRPr="00657FB0">
        <w:rPr>
          <w:rFonts w:ascii="Calibri" w:eastAsia="Calibri" w:hAnsi="Calibri" w:cs="Calibri"/>
          <w:color w:val="000000" w:themeColor="text1"/>
        </w:rPr>
        <w:t xml:space="preserve">, 2017; Lee et al., 2019; Park &amp; Lim, 2022; Woods &amp; Turner-Cobb, 2023), stress (Barratt &amp; Davis, 2015; McErlean &amp; </w:t>
      </w:r>
      <w:proofErr w:type="spellStart"/>
      <w:r w:rsidRPr="00657FB0">
        <w:rPr>
          <w:rFonts w:ascii="Calibri" w:eastAsia="Calibri" w:hAnsi="Calibri" w:cs="Calibri"/>
          <w:color w:val="000000" w:themeColor="text1"/>
        </w:rPr>
        <w:t>Banissy</w:t>
      </w:r>
      <w:proofErr w:type="spellEnd"/>
      <w:r w:rsidRPr="00657FB0">
        <w:rPr>
          <w:rFonts w:ascii="Calibri" w:eastAsia="Calibri" w:hAnsi="Calibri" w:cs="Calibri"/>
          <w:color w:val="000000" w:themeColor="text1"/>
        </w:rPr>
        <w:t>, 2017; Poerio et al., 2018; Park &amp; Lim, 2022) and anxiety (Park &amp; Lim, 2022; Eid et al., 2022; Firmansyah et al., 2023).</w:t>
      </w:r>
    </w:p>
    <w:p w14:paraId="20B051B2" w14:textId="5A18F193"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Furthermore, ASMR has even demonstrated that it changes our physiology by decreasing heart rate and skin conductance (</w:t>
      </w:r>
      <w:proofErr w:type="spellStart"/>
      <w:r w:rsidRPr="00657FB0">
        <w:rPr>
          <w:rFonts w:ascii="Calibri" w:eastAsia="Calibri" w:hAnsi="Calibri" w:cs="Calibri"/>
          <w:color w:val="000000" w:themeColor="text1"/>
        </w:rPr>
        <w:t>Seifzadeh</w:t>
      </w:r>
      <w:proofErr w:type="spellEnd"/>
      <w:r w:rsidRPr="00657FB0">
        <w:rPr>
          <w:rFonts w:ascii="Calibri" w:eastAsia="Calibri" w:hAnsi="Calibri" w:cs="Calibri"/>
          <w:color w:val="000000" w:themeColor="text1"/>
        </w:rPr>
        <w:t xml:space="preserve"> et al., 2023) and activation changes in the brain (Poerio et al., 2018; Lochte et al., 2018).</w:t>
      </w:r>
    </w:p>
    <w:p w14:paraId="681C1A50" w14:textId="1CCB0562"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However, little research has been done to assess the effectiveness of this phenomenon as a </w:t>
      </w:r>
      <w:r w:rsidRPr="00657FB0">
        <w:rPr>
          <w:rFonts w:ascii="Calibri" w:eastAsia="Calibri" w:hAnsi="Calibri" w:cs="Calibri"/>
          <w:color w:val="000000" w:themeColor="text1"/>
        </w:rPr>
        <w:lastRenderedPageBreak/>
        <w:t>therapeutic method.</w:t>
      </w:r>
    </w:p>
    <w:p w14:paraId="292B1728" w14:textId="5685C017"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Neurodivergent Individuals</w:t>
      </w:r>
    </w:p>
    <w:p w14:paraId="2C4F1573" w14:textId="577D22D6"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For example, a group of individuals who would benefit the most from an available, at-home, free therapeutic method are adults who are neurodivergent. Neurodivergent is an umbrella term for those whose selective neurocognitive functions and/or neurodevelopmental differences fall outside prevalent societal norms (Shah et al., 2022). They do not necessarily have a neurodevelopmental disorder but do include individuals whose brain function and/or cognition differ to those who are neurotypical (a person who has neurocognitive functions within societal norms) (Shah et al., 2022). </w:t>
      </w:r>
      <w:r w:rsidRPr="00657FB0">
        <w:rPr>
          <w:rFonts w:ascii="Calibri" w:hAnsi="Calibri" w:cs="Calibri"/>
        </w:rPr>
        <w:tab/>
      </w:r>
      <w:r w:rsidRPr="00657FB0">
        <w:rPr>
          <w:rFonts w:ascii="Calibri" w:hAnsi="Calibri" w:cs="Calibri"/>
        </w:rPr>
        <w:tab/>
      </w:r>
      <w:r w:rsidRPr="00657FB0">
        <w:rPr>
          <w:rFonts w:ascii="Calibri" w:eastAsia="Calibri" w:hAnsi="Calibri" w:cs="Calibri"/>
          <w:color w:val="000000" w:themeColor="text1"/>
        </w:rPr>
        <w:t>These can be people who are diagnosed with attention deficit hyperactivity disorder (ADHD), Autism (ASD), dyspraxia, dyscalculia, cognitive functioning difficulties and Tourette syndrome (NHS, 2023).</w:t>
      </w:r>
    </w:p>
    <w:p w14:paraId="5F8E0319" w14:textId="1EDA087E"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Unfortunately, many people who are neurodivergent, such as individuals with ADHD and ASD specifically, struggle with higher rates of comorbid illnesses than neurotypical people, such as substance abuse disorders, depression, psychosis, OCD, sleep disorders, general anxiety disorders (GAD) and Tourette's syndrome (</w:t>
      </w:r>
      <w:proofErr w:type="spellStart"/>
      <w:r w:rsidRPr="00657FB0">
        <w:rPr>
          <w:rFonts w:ascii="Calibri" w:eastAsia="Calibri" w:hAnsi="Calibri" w:cs="Calibri"/>
          <w:color w:val="000000" w:themeColor="text1"/>
        </w:rPr>
        <w:t>Groenman</w:t>
      </w:r>
      <w:proofErr w:type="spellEnd"/>
      <w:r w:rsidRPr="00657FB0">
        <w:rPr>
          <w:rFonts w:ascii="Calibri" w:eastAsia="Calibri" w:hAnsi="Calibri" w:cs="Calibri"/>
          <w:color w:val="000000" w:themeColor="text1"/>
        </w:rPr>
        <w:t xml:space="preserve"> et al. 2017, Kessler et al. 2006, Lee et al. 2011; </w:t>
      </w:r>
      <w:proofErr w:type="spellStart"/>
      <w:r w:rsidRPr="00657FB0">
        <w:rPr>
          <w:rFonts w:ascii="Calibri" w:eastAsia="Calibri" w:hAnsi="Calibri" w:cs="Calibri"/>
          <w:color w:val="000000" w:themeColor="text1"/>
        </w:rPr>
        <w:t>Barlattani</w:t>
      </w:r>
      <w:proofErr w:type="spellEnd"/>
      <w:r w:rsidRPr="00657FB0">
        <w:rPr>
          <w:rFonts w:ascii="Calibri" w:eastAsia="Calibri" w:hAnsi="Calibri" w:cs="Calibri"/>
          <w:color w:val="000000" w:themeColor="text1"/>
        </w:rPr>
        <w:t xml:space="preserve"> et al., 2023).</w:t>
      </w:r>
    </w:p>
    <w:p w14:paraId="4AA74402" w14:textId="27919B28"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One of the most common comorbid disorders in people with ADHD and ASD is Anxiety and Stress (Kent &amp; Simonoff, 2017; Garcha &amp; Smith, 2023; </w:t>
      </w:r>
      <w:proofErr w:type="spellStart"/>
      <w:r w:rsidRPr="00657FB0">
        <w:rPr>
          <w:rFonts w:ascii="Calibri" w:eastAsia="Calibri" w:hAnsi="Calibri" w:cs="Calibri"/>
          <w:color w:val="000000" w:themeColor="text1"/>
        </w:rPr>
        <w:t>Lackschewitz</w:t>
      </w:r>
      <w:proofErr w:type="spellEnd"/>
      <w:r w:rsidRPr="00657FB0">
        <w:rPr>
          <w:rFonts w:ascii="Calibri" w:eastAsia="Calibri" w:hAnsi="Calibri" w:cs="Calibri"/>
          <w:color w:val="000000" w:themeColor="text1"/>
        </w:rPr>
        <w:t xml:space="preserve"> et al., 2008; Bishop‐Fitzpatrick et al., 2015). For example, </w:t>
      </w:r>
      <w:proofErr w:type="spellStart"/>
      <w:r w:rsidRPr="00657FB0">
        <w:rPr>
          <w:rFonts w:ascii="Calibri" w:eastAsia="Calibri" w:hAnsi="Calibri" w:cs="Calibri"/>
          <w:color w:val="000000" w:themeColor="text1"/>
        </w:rPr>
        <w:t>Reimherr</w:t>
      </w:r>
      <w:proofErr w:type="spellEnd"/>
      <w:r w:rsidRPr="00657FB0">
        <w:rPr>
          <w:rFonts w:ascii="Calibri" w:eastAsia="Calibri" w:hAnsi="Calibri" w:cs="Calibri"/>
          <w:color w:val="000000" w:themeColor="text1"/>
        </w:rPr>
        <w:t xml:space="preserve"> et al. (2017) conducted a study on people with ADHD diagnosed and compared clinical samples to those diagnosed with a General Anxiety Disorder (GAD), which suggested approximately 25% of people with ADHD also have a GAD disorder. In people with ASD, Kent and Simonoff (2017) suggest that 42-79% of young people with ASD have an anxiety disorder.  This suggests that anxiety is having a massive impact on young adults who are neurodivergent, potentially limiting their ability to function within societal norms. </w:t>
      </w:r>
    </w:p>
    <w:p w14:paraId="28F03221" w14:textId="43EB5D93"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To investigate this, another study by Garcha and Smith (2023), used a series of online questionnaires on over 430 students, including the AQ-10 and ASRS. The results showed significant correlations between anxiety, depression, ASD and ADHD traits. </w:t>
      </w:r>
    </w:p>
    <w:p w14:paraId="18E3843A" w14:textId="625119C2"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ASMR on Neurodivergent Individuals </w:t>
      </w:r>
    </w:p>
    <w:p w14:paraId="7D05B00C" w14:textId="2D211C5E"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Recent articles have suggested the exploration of ASMR as a treatment method for individuals who are neurodivergent as this may help decrease symptoms and/or manage heightened levels of anxiety (Galante &amp; Alam, 2019; Sharky, 2023; Common, 2024). </w:t>
      </w:r>
    </w:p>
    <w:p w14:paraId="1543AFB9" w14:textId="18CD3D18"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Galante &amp; Alam (2019) were the first individuals to suggest the use of ASMR as an intervention for people with ASD. They suggested that ASMR may aid people with Autism in dealing with emotional </w:t>
      </w:r>
      <w:r w:rsidRPr="00657FB0">
        <w:rPr>
          <w:rFonts w:ascii="Calibri" w:eastAsia="Calibri" w:hAnsi="Calibri" w:cs="Calibri"/>
          <w:color w:val="000000" w:themeColor="text1"/>
        </w:rPr>
        <w:lastRenderedPageBreak/>
        <w:t xml:space="preserve">self-regulation and meltdowns as the calming nature of it may reduce anxiety as seen in neurotypical individuals. </w:t>
      </w:r>
    </w:p>
    <w:p w14:paraId="5AB49460" w14:textId="1D3033B4"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Similarly, Sharky (2023) suggested the use of ASMR on individuals with ADHD may be beneficial or potentially damaging. To further explain, the article delves into the links between ASMR and ADHD, such as biological links, sensory sensitivity and that the problems ASMR have been suggested to combat are problems associated with ADHD. This article ends by suggesting that ASMR will be experienced at a higher frequency in people with ADHD compared to neurotypical people. </w:t>
      </w:r>
    </w:p>
    <w:p w14:paraId="3B6706B2" w14:textId="661E88B1"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Also, Common (2024) mentions that ASMR could be used on an individual basis to help manage </w:t>
      </w:r>
      <w:proofErr w:type="spellStart"/>
      <w:r w:rsidRPr="00657FB0">
        <w:rPr>
          <w:rFonts w:ascii="Calibri" w:eastAsia="Calibri" w:hAnsi="Calibri" w:cs="Calibri"/>
          <w:color w:val="000000" w:themeColor="text1"/>
        </w:rPr>
        <w:t>behaviours</w:t>
      </w:r>
      <w:proofErr w:type="spellEnd"/>
      <w:r w:rsidRPr="00657FB0">
        <w:rPr>
          <w:rFonts w:ascii="Calibri" w:eastAsia="Calibri" w:hAnsi="Calibri" w:cs="Calibri"/>
          <w:color w:val="000000" w:themeColor="text1"/>
        </w:rPr>
        <w:t xml:space="preserve"> in people with ADHD. </w:t>
      </w:r>
    </w:p>
    <w:p w14:paraId="5714F0E5" w14:textId="41DE44AC"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Issues on use of ASMR</w:t>
      </w:r>
    </w:p>
    <w:p w14:paraId="2F3AA643" w14:textId="301496F1"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However, these articles also </w:t>
      </w:r>
      <w:r w:rsidR="1F6C938F" w:rsidRPr="00657FB0">
        <w:rPr>
          <w:rFonts w:ascii="Calibri" w:eastAsia="Calibri" w:hAnsi="Calibri" w:cs="Calibri"/>
          <w:color w:val="000000" w:themeColor="text1"/>
        </w:rPr>
        <w:t>emphasize</w:t>
      </w:r>
      <w:r w:rsidRPr="00657FB0">
        <w:rPr>
          <w:rFonts w:ascii="Calibri" w:eastAsia="Calibri" w:hAnsi="Calibri" w:cs="Calibri"/>
          <w:color w:val="000000" w:themeColor="text1"/>
        </w:rPr>
        <w:t xml:space="preserve"> that there are also arguments as to why ASMR may not be enjoyed in individuals who are neurodivergent. </w:t>
      </w:r>
    </w:p>
    <w:p w14:paraId="66B9BAFC" w14:textId="2A15D720"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For example, Misophonia, which is commonly experienced when watching ASMR in people who experience it, is higher in individuals who are neurodivergent than those who are neurotypical. This is potentially due to a higher percentage of neurodivergent individuals possessing hypersensitivity or hyposensitivity, also known as abnormal sensory processing (</w:t>
      </w:r>
      <w:proofErr w:type="spellStart"/>
      <w:r w:rsidRPr="00657FB0">
        <w:rPr>
          <w:rFonts w:ascii="Calibri" w:eastAsia="Calibri" w:hAnsi="Calibri" w:cs="Calibri"/>
          <w:color w:val="000000" w:themeColor="text1"/>
        </w:rPr>
        <w:t>Panagiotidi</w:t>
      </w:r>
      <w:proofErr w:type="spellEnd"/>
      <w:r w:rsidRPr="00657FB0">
        <w:rPr>
          <w:rFonts w:ascii="Calibri" w:eastAsia="Calibri" w:hAnsi="Calibri" w:cs="Calibri"/>
          <w:color w:val="000000" w:themeColor="text1"/>
        </w:rPr>
        <w:t xml:space="preserve"> et al., 2018; </w:t>
      </w:r>
      <w:proofErr w:type="spellStart"/>
      <w:r w:rsidRPr="00657FB0">
        <w:rPr>
          <w:rFonts w:ascii="Calibri" w:eastAsia="Calibri" w:hAnsi="Calibri" w:cs="Calibri"/>
          <w:color w:val="000000" w:themeColor="text1"/>
        </w:rPr>
        <w:t>Horder</w:t>
      </w:r>
      <w:proofErr w:type="spellEnd"/>
      <w:r w:rsidRPr="00657FB0">
        <w:rPr>
          <w:rFonts w:ascii="Calibri" w:eastAsia="Calibri" w:hAnsi="Calibri" w:cs="Calibri"/>
          <w:color w:val="000000" w:themeColor="text1"/>
        </w:rPr>
        <w:t xml:space="preserve"> et al., 2014). Therefore, this must be considered, as Misophonia can cause highly uncomfortable experiences, potentially putting many neurodivergent individuals in distress (Sharkey, 2023). </w:t>
      </w:r>
    </w:p>
    <w:p w14:paraId="4F8739AB" w14:textId="11FCC3A2"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However, being aware of these potential issues should not detract researchers from investigating the potential benefit of ASMR research on people who are neurodivergent. </w:t>
      </w:r>
    </w:p>
    <w:p w14:paraId="3C7141FC" w14:textId="2A19575C"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Current Understanding</w:t>
      </w:r>
    </w:p>
    <w:p w14:paraId="78B900A7" w14:textId="63D33326"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Our current understanding of the links between using ASMR on individuals who are neurodivergent are: </w:t>
      </w:r>
    </w:p>
    <w:p w14:paraId="4C079521" w14:textId="6F577087" w:rsidR="6F5E4DC0" w:rsidRPr="00657FB0" w:rsidRDefault="6F5E4DC0" w:rsidP="00657FB0">
      <w:pPr>
        <w:pStyle w:val="ListParagraph"/>
        <w:numPr>
          <w:ilvl w:val="0"/>
          <w:numId w:val="3"/>
        </w:numPr>
        <w:spacing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 xml:space="preserve">There is a link between sensory sensitivity in ASMR experiencers and Neurodivergent individuals. </w:t>
      </w:r>
    </w:p>
    <w:p w14:paraId="0E84CCD1" w14:textId="306B75F2"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For example, Roberts et al., (2021) and Poerio et al., (2022b) suggest from their findings that ASMR is related to being highly sensitive. Furthermore, Poerio et al. (2022b) showed that ASMR responders have higher levels of sensitivity than non-responders in all the High Sensitivity Person subscales. Similarly, hypersensitivity is a trait that's common in individuals with ADHD and ASD (</w:t>
      </w:r>
      <w:proofErr w:type="spellStart"/>
      <w:r w:rsidRPr="00657FB0">
        <w:rPr>
          <w:rFonts w:ascii="Calibri" w:eastAsia="Calibri" w:hAnsi="Calibri" w:cs="Calibri"/>
          <w:color w:val="000000" w:themeColor="text1"/>
        </w:rPr>
        <w:t>Ghanizadeh</w:t>
      </w:r>
      <w:proofErr w:type="spellEnd"/>
      <w:r w:rsidRPr="00657FB0">
        <w:rPr>
          <w:rFonts w:ascii="Calibri" w:eastAsia="Calibri" w:hAnsi="Calibri" w:cs="Calibri"/>
          <w:color w:val="000000" w:themeColor="text1"/>
        </w:rPr>
        <w:t xml:space="preserve">, 2011; Schulz &amp; Stevenson, 2019). This suggests that ASMR may work well on neurodivergent individuals as they are often hypersensitive. </w:t>
      </w:r>
    </w:p>
    <w:p w14:paraId="6CD447B0" w14:textId="6753CF8F" w:rsidR="29CE2687" w:rsidRPr="00657FB0" w:rsidRDefault="29CE2687" w:rsidP="00657FB0">
      <w:pPr>
        <w:spacing w:line="360" w:lineRule="auto"/>
        <w:ind w:left="720"/>
        <w:rPr>
          <w:rFonts w:ascii="Calibri" w:eastAsia="Calibri" w:hAnsi="Calibri" w:cs="Calibri"/>
          <w:color w:val="196A24"/>
        </w:rPr>
      </w:pPr>
    </w:p>
    <w:p w14:paraId="04868838" w14:textId="4E5C509F" w:rsidR="6F5E4DC0" w:rsidRPr="00657FB0" w:rsidRDefault="6F5E4DC0" w:rsidP="00657FB0">
      <w:pPr>
        <w:pStyle w:val="ListParagraph"/>
        <w:numPr>
          <w:ilvl w:val="0"/>
          <w:numId w:val="3"/>
        </w:numPr>
        <w:spacing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lastRenderedPageBreak/>
        <w:t>There is a link to the symptoms neurodivergent people experience and the reductions that ASMR have been shown to create</w:t>
      </w:r>
    </w:p>
    <w:p w14:paraId="6BE53051" w14:textId="106A4E2F"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ASMR has been shown to improve anxiety, wellbeing, mood in depressed participants, sleep quality and the ability to fall asleep and stress (Barratt &amp; Davis, 2015; McErlean &amp; </w:t>
      </w:r>
      <w:proofErr w:type="spellStart"/>
      <w:r w:rsidRPr="00657FB0">
        <w:rPr>
          <w:rFonts w:ascii="Calibri" w:eastAsia="Calibri" w:hAnsi="Calibri" w:cs="Calibri"/>
          <w:color w:val="000000" w:themeColor="text1"/>
        </w:rPr>
        <w:t>Banissy</w:t>
      </w:r>
      <w:proofErr w:type="spellEnd"/>
      <w:r w:rsidRPr="00657FB0">
        <w:rPr>
          <w:rFonts w:ascii="Calibri" w:eastAsia="Calibri" w:hAnsi="Calibri" w:cs="Calibri"/>
          <w:color w:val="000000" w:themeColor="text1"/>
        </w:rPr>
        <w:t xml:space="preserve">, 2017; Lee et al., 2019; Park &amp; Lim, 2022; Woods &amp; Turner-Cobb, 2023; Poerio et al., 2018; Eid et al., 2022; Firmansyah et al., 2023). The positive benefits are shown throughout many studies, that can all be interlinked to one thing when thinking about neurodivergent individuals, which </w:t>
      </w:r>
      <w:proofErr w:type="gramStart"/>
      <w:r w:rsidRPr="00657FB0">
        <w:rPr>
          <w:rFonts w:ascii="Calibri" w:eastAsia="Calibri" w:hAnsi="Calibri" w:cs="Calibri"/>
          <w:color w:val="000000" w:themeColor="text1"/>
        </w:rPr>
        <w:t>is</w:t>
      </w:r>
      <w:proofErr w:type="gramEnd"/>
      <w:r w:rsidRPr="00657FB0">
        <w:rPr>
          <w:rFonts w:ascii="Calibri" w:eastAsia="Calibri" w:hAnsi="Calibri" w:cs="Calibri"/>
          <w:color w:val="000000" w:themeColor="text1"/>
        </w:rPr>
        <w:t xml:space="preserve"> comorbid disorders. Individuals with ADHD and ASD very often have comorbid disorders such as an anxiety disorder which in many cases impacts the individual's wellbeing, mood, sleep quality, ability to fall asleep and stress levels (</w:t>
      </w:r>
      <w:proofErr w:type="spellStart"/>
      <w:r w:rsidRPr="00657FB0">
        <w:rPr>
          <w:rFonts w:ascii="Calibri" w:eastAsia="Calibri" w:hAnsi="Calibri" w:cs="Calibri"/>
          <w:color w:val="000000" w:themeColor="text1"/>
        </w:rPr>
        <w:t>Bonti</w:t>
      </w:r>
      <w:proofErr w:type="spellEnd"/>
      <w:r w:rsidRPr="00657FB0">
        <w:rPr>
          <w:rFonts w:ascii="Calibri" w:eastAsia="Calibri" w:hAnsi="Calibri" w:cs="Calibri"/>
          <w:color w:val="000000" w:themeColor="text1"/>
        </w:rPr>
        <w:t xml:space="preserve"> et al., 2024). Therefore, this suggests that ASMR may be an excellent intervention when attempting to target neurodivergent people in reducing their symptoms/ anxieties.</w:t>
      </w:r>
    </w:p>
    <w:p w14:paraId="3AD5AFEF" w14:textId="622C42BA" w:rsidR="29CE2687" w:rsidRPr="00657FB0" w:rsidRDefault="29CE2687" w:rsidP="00657FB0">
      <w:pPr>
        <w:spacing w:line="360" w:lineRule="auto"/>
        <w:ind w:left="720"/>
        <w:rPr>
          <w:rFonts w:ascii="Calibri" w:eastAsia="Calibri" w:hAnsi="Calibri" w:cs="Calibri"/>
          <w:color w:val="196A24"/>
        </w:rPr>
      </w:pPr>
    </w:p>
    <w:p w14:paraId="6A41803E" w14:textId="76DC342C" w:rsidR="6F5E4DC0" w:rsidRPr="00657FB0" w:rsidRDefault="6F5E4DC0" w:rsidP="00657FB0">
      <w:pPr>
        <w:pStyle w:val="ListParagraph"/>
        <w:numPr>
          <w:ilvl w:val="0"/>
          <w:numId w:val="3"/>
        </w:numPr>
        <w:spacing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There is a small link between the brain regions activated</w:t>
      </w:r>
    </w:p>
    <w:p w14:paraId="539DE7FD" w14:textId="04F00924"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Research has shown that ASMR experiencers have a reduced functional connectivity or atypical patterns of connectivity in the Default Mode Network (DMN), salience, visual, central executive and sensorimotor networks (Poerio et al., 2018; Smith et al., 2019). This possibly links with ADHD as the DMN (which is linked to distractibility) is more active in people with ADHD (Hallowell, 2021). Potentially indicating a way of reducing activity in the DMN of individuals with ADHD, thus reducing their symptoms.</w:t>
      </w:r>
    </w:p>
    <w:p w14:paraId="561F08EE" w14:textId="03F40F91"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To summarize, there are currently only suggestions of what ASMR is capable of as a potential therapeutic method based upon what we currently know of its calming and soothing benefits. However, we can link the potential benefit ASMR has onto people who are neurodivergent through these various factors. Research should be done to further investigate ASMR as a therapeutic method on individuals who are neurodivergent. </w:t>
      </w:r>
    </w:p>
    <w:p w14:paraId="4264353E" w14:textId="52CC7895"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Aims and Hypotheses</w:t>
      </w:r>
    </w:p>
    <w:p w14:paraId="7114E842" w14:textId="368E2AAF"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Therefore, the aim of the study is to investigate the short-term effects of ASMR in reducing anxiety levels in people who are neurodivergent and those who are neurotypical.</w:t>
      </w:r>
    </w:p>
    <w:p w14:paraId="7E444651" w14:textId="5AD37430" w:rsidR="6F5E4DC0" w:rsidRPr="00657FB0" w:rsidRDefault="6F5E4DC0" w:rsidP="00657FB0">
      <w:pPr>
        <w:spacing w:line="360" w:lineRule="auto"/>
        <w:rPr>
          <w:rFonts w:ascii="Calibri" w:eastAsia="Calibri" w:hAnsi="Calibri" w:cs="Calibri"/>
          <w:color w:val="000000" w:themeColor="text1"/>
        </w:rPr>
      </w:pPr>
      <w:r w:rsidRPr="00657FB0">
        <w:rPr>
          <w:rFonts w:ascii="Calibri" w:eastAsia="Calibri" w:hAnsi="Calibri" w:cs="Calibri"/>
          <w:color w:val="000000" w:themeColor="text1"/>
        </w:rPr>
        <w:t>The second aim of the study will be to assess the post-ASMR anxiety scores for any gender differences.</w:t>
      </w:r>
    </w:p>
    <w:p w14:paraId="4BD889B3" w14:textId="562BA63A" w:rsidR="6F5E4DC0" w:rsidRPr="00657FB0" w:rsidRDefault="6F5E4DC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expected results will be that there are:</w:t>
      </w:r>
    </w:p>
    <w:p w14:paraId="3C3D9C8F" w14:textId="593E3B33" w:rsidR="6F5E4DC0" w:rsidRPr="00657FB0" w:rsidRDefault="6F5E4DC0" w:rsidP="00657FB0">
      <w:pPr>
        <w:pStyle w:val="ListParagraph"/>
        <w:numPr>
          <w:ilvl w:val="0"/>
          <w:numId w:val="2"/>
        </w:numPr>
        <w:spacing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 xml:space="preserve">Lower post-ASMR anxiety scores from all participants compared to the pre-ASMR anxiety scores. </w:t>
      </w:r>
    </w:p>
    <w:p w14:paraId="4CC89FDF" w14:textId="6F3BA376" w:rsidR="6F5E4DC0" w:rsidRPr="00657FB0" w:rsidRDefault="6F5E4DC0" w:rsidP="00657FB0">
      <w:pPr>
        <w:pStyle w:val="ListParagraph"/>
        <w:numPr>
          <w:ilvl w:val="0"/>
          <w:numId w:val="2"/>
        </w:numPr>
        <w:spacing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The intervention will affect participants who are neurodivergent differently to participants who are neurotypical.</w:t>
      </w:r>
    </w:p>
    <w:p w14:paraId="7689F76B" w14:textId="6484248A" w:rsidR="6F5E4DC0" w:rsidRPr="00657FB0" w:rsidRDefault="6F5E4DC0" w:rsidP="00657FB0">
      <w:pPr>
        <w:pStyle w:val="ListParagraph"/>
        <w:numPr>
          <w:ilvl w:val="0"/>
          <w:numId w:val="2"/>
        </w:numPr>
        <w:spacing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lastRenderedPageBreak/>
        <w:t xml:space="preserve">ASMR responders will report lower levels of post-ASMR anxiety levels compared to non-responders. </w:t>
      </w:r>
    </w:p>
    <w:p w14:paraId="57980539" w14:textId="4D955C69" w:rsidR="2DC80AE3" w:rsidRPr="00657FB0" w:rsidRDefault="6F5E4DC0" w:rsidP="00657FB0">
      <w:pPr>
        <w:pStyle w:val="ListParagraph"/>
        <w:numPr>
          <w:ilvl w:val="0"/>
          <w:numId w:val="2"/>
        </w:numPr>
        <w:spacing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 xml:space="preserve">The intervention will affect male participants differently to female participants. </w:t>
      </w:r>
    </w:p>
    <w:p w14:paraId="522CC17D" w14:textId="7F35B284" w:rsidR="2DC80AE3" w:rsidRPr="00657FB0" w:rsidRDefault="2DC80AE3" w:rsidP="00657FB0">
      <w:pPr>
        <w:spacing w:line="360" w:lineRule="auto"/>
        <w:jc w:val="center"/>
        <w:rPr>
          <w:rFonts w:ascii="Calibri" w:eastAsia="Calibri" w:hAnsi="Calibri" w:cs="Calibri"/>
          <w:color w:val="000000" w:themeColor="text1"/>
        </w:rPr>
      </w:pPr>
      <w:r w:rsidRPr="00657FB0">
        <w:rPr>
          <w:rFonts w:ascii="Calibri" w:eastAsia="Calibri" w:hAnsi="Calibri" w:cs="Calibri"/>
          <w:b/>
          <w:bCs/>
          <w:color w:val="000000" w:themeColor="text1"/>
        </w:rPr>
        <w:t xml:space="preserve">Method </w:t>
      </w:r>
      <w:r w:rsidRPr="00657FB0">
        <w:rPr>
          <w:rFonts w:ascii="Calibri" w:eastAsia="Calibri" w:hAnsi="Calibri" w:cs="Calibri"/>
          <w:color w:val="000000" w:themeColor="text1"/>
        </w:rPr>
        <w:t xml:space="preserve"> </w:t>
      </w:r>
    </w:p>
    <w:p w14:paraId="0DC3935C" w14:textId="278EC339" w:rsidR="2DC80AE3" w:rsidRPr="00657FB0" w:rsidRDefault="2DC80AE3"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Sample </w:t>
      </w:r>
    </w:p>
    <w:p w14:paraId="1005A5DE" w14:textId="62B14BA9" w:rsidR="5E488CAE" w:rsidRPr="00657FB0" w:rsidRDefault="5E488CAE"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 total of </w:t>
      </w:r>
      <w:r w:rsidR="6A4E4A10" w:rsidRPr="00657FB0">
        <w:rPr>
          <w:rFonts w:ascii="Calibri" w:eastAsia="Calibri" w:hAnsi="Calibri" w:cs="Calibri"/>
          <w:color w:val="000000" w:themeColor="text1"/>
        </w:rPr>
        <w:t xml:space="preserve">137 participants </w:t>
      </w:r>
      <w:r w:rsidR="2762E96F" w:rsidRPr="00657FB0">
        <w:rPr>
          <w:rFonts w:ascii="Calibri" w:eastAsia="Calibri" w:hAnsi="Calibri" w:cs="Calibri"/>
          <w:color w:val="000000" w:themeColor="text1"/>
        </w:rPr>
        <w:t>submitted answers</w:t>
      </w:r>
      <w:r w:rsidR="6A4E4A10" w:rsidRPr="00657FB0">
        <w:rPr>
          <w:rFonts w:ascii="Calibri" w:eastAsia="Calibri" w:hAnsi="Calibri" w:cs="Calibri"/>
          <w:color w:val="000000" w:themeColor="text1"/>
        </w:rPr>
        <w:t>, howeve</w:t>
      </w:r>
      <w:r w:rsidR="012EBB4E" w:rsidRPr="00657FB0">
        <w:rPr>
          <w:rFonts w:ascii="Calibri" w:eastAsia="Calibri" w:hAnsi="Calibri" w:cs="Calibri"/>
          <w:color w:val="000000" w:themeColor="text1"/>
        </w:rPr>
        <w:t>r</w:t>
      </w:r>
      <w:r w:rsidR="4415C058" w:rsidRPr="00657FB0">
        <w:rPr>
          <w:rFonts w:ascii="Calibri" w:eastAsia="Calibri" w:hAnsi="Calibri" w:cs="Calibri"/>
          <w:color w:val="000000" w:themeColor="text1"/>
        </w:rPr>
        <w:t xml:space="preserve"> 75 participants </w:t>
      </w:r>
      <w:r w:rsidR="7937C1BC" w:rsidRPr="00657FB0">
        <w:rPr>
          <w:rFonts w:ascii="Calibri" w:eastAsia="Calibri" w:hAnsi="Calibri" w:cs="Calibri"/>
          <w:color w:val="000000" w:themeColor="text1"/>
        </w:rPr>
        <w:t>were removed as they did not complete the study. Therefo</w:t>
      </w:r>
      <w:r w:rsidR="7661D928" w:rsidRPr="00657FB0">
        <w:rPr>
          <w:rFonts w:ascii="Calibri" w:eastAsia="Calibri" w:hAnsi="Calibri" w:cs="Calibri"/>
          <w:color w:val="000000" w:themeColor="text1"/>
        </w:rPr>
        <w:t xml:space="preserve">re, the end sample size was 62. </w:t>
      </w:r>
    </w:p>
    <w:p w14:paraId="4E7A8787" w14:textId="3BAC17EA" w:rsidR="2DC80AE3" w:rsidRPr="00657FB0" w:rsidRDefault="48DE7BAA"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w:t>
      </w:r>
      <w:r w:rsidR="2DC80AE3" w:rsidRPr="00657FB0">
        <w:rPr>
          <w:rFonts w:ascii="Calibri" w:eastAsia="Calibri" w:hAnsi="Calibri" w:cs="Calibri"/>
          <w:color w:val="000000" w:themeColor="text1"/>
        </w:rPr>
        <w:t>62 participants</w:t>
      </w:r>
      <w:r w:rsidR="53A0CA07" w:rsidRPr="00657FB0">
        <w:rPr>
          <w:rFonts w:ascii="Calibri" w:eastAsia="Calibri" w:hAnsi="Calibri" w:cs="Calibri"/>
          <w:color w:val="000000" w:themeColor="text1"/>
        </w:rPr>
        <w:t xml:space="preserve"> who</w:t>
      </w:r>
      <w:r w:rsidR="2DC80AE3" w:rsidRPr="00657FB0">
        <w:rPr>
          <w:rFonts w:ascii="Calibri" w:eastAsia="Calibri" w:hAnsi="Calibri" w:cs="Calibri"/>
          <w:color w:val="000000" w:themeColor="text1"/>
        </w:rPr>
        <w:t xml:space="preserve"> took part</w:t>
      </w:r>
      <w:r w:rsidR="38024B03" w:rsidRPr="00657FB0">
        <w:rPr>
          <w:rFonts w:ascii="Calibri" w:eastAsia="Calibri" w:hAnsi="Calibri" w:cs="Calibri"/>
          <w:color w:val="000000" w:themeColor="text1"/>
        </w:rPr>
        <w:t xml:space="preserve"> were </w:t>
      </w:r>
      <w:r w:rsidR="2DC80AE3" w:rsidRPr="00657FB0">
        <w:rPr>
          <w:rFonts w:ascii="Calibri" w:eastAsia="Calibri" w:hAnsi="Calibri" w:cs="Calibri"/>
          <w:color w:val="000000" w:themeColor="text1"/>
        </w:rPr>
        <w:t>aged 18-64 (</w:t>
      </w:r>
      <w:r w:rsidR="2DC80AE3" w:rsidRPr="00657FB0">
        <w:rPr>
          <w:rFonts w:ascii="Calibri" w:eastAsia="Calibri" w:hAnsi="Calibri" w:cs="Calibri"/>
          <w:i/>
          <w:iCs/>
          <w:color w:val="000000" w:themeColor="text1"/>
        </w:rPr>
        <w:t>M</w:t>
      </w:r>
      <w:r w:rsidR="2DC80AE3" w:rsidRPr="00657FB0">
        <w:rPr>
          <w:rFonts w:ascii="Calibri" w:eastAsia="Calibri" w:hAnsi="Calibri" w:cs="Calibri"/>
          <w:color w:val="000000" w:themeColor="text1"/>
        </w:rPr>
        <w:t xml:space="preserve"> = 28.89, SD = 12.26). The self-reported gender split was 38 female, 18 male and 6 people who self-identified as other genders. </w:t>
      </w:r>
      <w:r w:rsidR="2380EE95" w:rsidRPr="00657FB0">
        <w:rPr>
          <w:rFonts w:ascii="Calibri" w:eastAsia="Calibri" w:hAnsi="Calibri" w:cs="Calibri"/>
          <w:color w:val="000000" w:themeColor="text1"/>
        </w:rPr>
        <w:t>Most of</w:t>
      </w:r>
      <w:r w:rsidR="2DC80AE3" w:rsidRPr="00657FB0">
        <w:rPr>
          <w:rFonts w:ascii="Calibri" w:eastAsia="Calibri" w:hAnsi="Calibri" w:cs="Calibri"/>
          <w:color w:val="000000" w:themeColor="text1"/>
        </w:rPr>
        <w:t xml:space="preserve"> the sample were White (45) UK residents (46), with other participants coming from various other ethnicities (17) and countries (16).</w:t>
      </w:r>
    </w:p>
    <w:p w14:paraId="0D64540B" w14:textId="28998D61" w:rsidR="2DC80AE3" w:rsidRPr="00657FB0" w:rsidRDefault="1CCEED0D"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recruitment</w:t>
      </w:r>
      <w:r w:rsidR="6F1828DE" w:rsidRPr="00657FB0">
        <w:rPr>
          <w:rFonts w:ascii="Calibri" w:eastAsia="Calibri" w:hAnsi="Calibri" w:cs="Calibri"/>
          <w:color w:val="000000" w:themeColor="text1"/>
        </w:rPr>
        <w:t xml:space="preserve"> of participants included posters around </w:t>
      </w:r>
      <w:r w:rsidR="13CA1F97" w:rsidRPr="00657FB0">
        <w:rPr>
          <w:rFonts w:ascii="Calibri" w:eastAsia="Calibri" w:hAnsi="Calibri" w:cs="Calibri"/>
          <w:color w:val="000000" w:themeColor="text1"/>
        </w:rPr>
        <w:t>the University</w:t>
      </w:r>
      <w:r w:rsidR="6F1828DE" w:rsidRPr="00657FB0">
        <w:rPr>
          <w:rFonts w:ascii="Calibri" w:eastAsia="Calibri" w:hAnsi="Calibri" w:cs="Calibri"/>
          <w:color w:val="000000" w:themeColor="text1"/>
        </w:rPr>
        <w:t xml:space="preserve"> Campus, social media accounts </w:t>
      </w:r>
      <w:r w:rsidRPr="00657FB0">
        <w:rPr>
          <w:rFonts w:ascii="Calibri" w:eastAsia="Calibri" w:hAnsi="Calibri" w:cs="Calibri"/>
          <w:color w:val="000000" w:themeColor="text1"/>
        </w:rPr>
        <w:t>and</w:t>
      </w:r>
      <w:r w:rsidR="6F1828DE" w:rsidRPr="00657FB0">
        <w:rPr>
          <w:rFonts w:ascii="Calibri" w:eastAsia="Calibri" w:hAnsi="Calibri" w:cs="Calibri"/>
          <w:color w:val="000000" w:themeColor="text1"/>
        </w:rPr>
        <w:t xml:space="preserve"> forums. Furthermore, the study was posted on ‘asmruniversity.com', as consent to post this was gained by the website owner, Dr. Craig Richard. Recruitment of participants includes volunteer sampling and snowball sampling. </w:t>
      </w:r>
    </w:p>
    <w:p w14:paraId="458B0311" w14:textId="3E05C5AC" w:rsidR="2DC80AE3" w:rsidRPr="00657FB0" w:rsidRDefault="2DC80AE3"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Measure </w:t>
      </w:r>
    </w:p>
    <w:p w14:paraId="63FD799C" w14:textId="2A451D3F"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online study was created using Question Pro and consisted of the following: demographic questions, the ADHD Self Report Scale (ASRS; Kessler et al., 2005), the Autism Spectrum quotient (AQ10; Allison et al., 2012) the Daily Stress Response Scale (DSRS; </w:t>
      </w:r>
      <w:proofErr w:type="spellStart"/>
      <w:r w:rsidRPr="00657FB0">
        <w:rPr>
          <w:rFonts w:ascii="Calibri" w:eastAsia="Calibri" w:hAnsi="Calibri" w:cs="Calibri"/>
          <w:color w:val="000000" w:themeColor="text1"/>
        </w:rPr>
        <w:t>Debowska</w:t>
      </w:r>
      <w:proofErr w:type="spellEnd"/>
      <w:r w:rsidRPr="00657FB0">
        <w:rPr>
          <w:rFonts w:ascii="Calibri" w:eastAsia="Calibri" w:hAnsi="Calibri" w:cs="Calibri"/>
          <w:color w:val="000000" w:themeColor="text1"/>
        </w:rPr>
        <w:t xml:space="preserve"> et al., 2022), the State-Trait Anxiety Inventory (STAI; Spielberger, 1970), a 10-minute ASMR YouTube video (Diddly ASMR, 2023), and pre- and post-video questionnaire. None of these following pre-existing measures have been modified or shortened for the purpose of the study. </w:t>
      </w:r>
    </w:p>
    <w:p w14:paraId="55813791" w14:textId="69EEA0CC" w:rsidR="2DC80AE3" w:rsidRPr="00657FB0" w:rsidRDefault="2DC80AE3" w:rsidP="00657FB0">
      <w:pPr>
        <w:spacing w:line="360" w:lineRule="auto"/>
        <w:rPr>
          <w:rFonts w:ascii="Calibri" w:eastAsia="Calibri" w:hAnsi="Calibri" w:cs="Calibri"/>
          <w:b/>
          <w:bCs/>
          <w:i/>
          <w:iCs/>
          <w:color w:val="000000" w:themeColor="text1"/>
        </w:rPr>
      </w:pPr>
      <w:r w:rsidRPr="00657FB0">
        <w:rPr>
          <w:rFonts w:ascii="Calibri" w:eastAsia="Calibri" w:hAnsi="Calibri" w:cs="Calibri"/>
          <w:b/>
          <w:bCs/>
          <w:i/>
          <w:iCs/>
          <w:color w:val="000000" w:themeColor="text1"/>
        </w:rPr>
        <w:t>ADHD Self-Report Scale: (ASRS; Kessler et al., 2005)</w:t>
      </w:r>
    </w:p>
    <w:p w14:paraId="01238B63" w14:textId="3B7EA7FC"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ASRS is a short format self-report questionnaire, consisting of 18 items, that was designed to assess ADHD in adults. All the questions are consistent with the DSM-V (APA, 2013) criteria, which have been worded to reflect symptomology in adults (Kessler et al., 2005). There are two parts to the questionnaire, but only part A was used, which consists of questions regarding the 6 most predictive questions for assessing ADHD. An example of part A questions is “How often do you feel overly active and compelled to do things, like you were driven by a motor?". The ASRS items are all measured on a 5-point Likert scale where 0 = ‘Never’ and 5 = ‘Very Often’. A score of 4 or higher on Part A represents symptoms associated with ADHD that </w:t>
      </w:r>
      <w:proofErr w:type="gramStart"/>
      <w:r w:rsidRPr="00657FB0">
        <w:rPr>
          <w:rFonts w:ascii="Calibri" w:eastAsia="Calibri" w:hAnsi="Calibri" w:cs="Calibri"/>
          <w:color w:val="000000" w:themeColor="text1"/>
        </w:rPr>
        <w:t>is</w:t>
      </w:r>
      <w:proofErr w:type="gramEnd"/>
      <w:r w:rsidRPr="00657FB0">
        <w:rPr>
          <w:rFonts w:ascii="Calibri" w:eastAsia="Calibri" w:hAnsi="Calibri" w:cs="Calibri"/>
          <w:color w:val="000000" w:themeColor="text1"/>
        </w:rPr>
        <w:t xml:space="preserve"> usually considered for a diagnostic assessment (Waite et al., 2022).</w:t>
      </w:r>
      <w:r w:rsidR="4797A049" w:rsidRPr="00657FB0">
        <w:rPr>
          <w:rFonts w:ascii="Calibri" w:eastAsia="Calibri" w:hAnsi="Calibri" w:cs="Calibri"/>
          <w:color w:val="000000" w:themeColor="text1"/>
        </w:rPr>
        <w:t xml:space="preserve"> </w:t>
      </w:r>
      <w:r w:rsidRPr="00657FB0">
        <w:rPr>
          <w:rFonts w:ascii="Calibri" w:eastAsia="Calibri" w:hAnsi="Calibri" w:cs="Calibri"/>
          <w:color w:val="000000" w:themeColor="text1"/>
        </w:rPr>
        <w:t xml:space="preserve">The ASRS has established in previous studies good reliability in clinical and community samples </w:t>
      </w:r>
      <w:r w:rsidRPr="00657FB0">
        <w:rPr>
          <w:rFonts w:ascii="Calibri" w:eastAsia="Calibri" w:hAnsi="Calibri" w:cs="Calibri"/>
          <w:color w:val="000000" w:themeColor="text1"/>
        </w:rPr>
        <w:lastRenderedPageBreak/>
        <w:t>(Adler et al., 2006)</w:t>
      </w:r>
      <w:r w:rsidR="3B48276F" w:rsidRPr="00657FB0">
        <w:rPr>
          <w:rFonts w:ascii="Calibri" w:eastAsia="Calibri" w:hAnsi="Calibri" w:cs="Calibri"/>
          <w:color w:val="000000" w:themeColor="text1"/>
        </w:rPr>
        <w:t>.</w:t>
      </w:r>
    </w:p>
    <w:p w14:paraId="6C4BD825" w14:textId="056B0592" w:rsidR="2DC80AE3" w:rsidRPr="00657FB0" w:rsidRDefault="2DC80AE3" w:rsidP="00657FB0">
      <w:pPr>
        <w:spacing w:line="360" w:lineRule="auto"/>
        <w:rPr>
          <w:rFonts w:ascii="Calibri" w:eastAsia="Calibri" w:hAnsi="Calibri" w:cs="Calibri"/>
          <w:b/>
          <w:bCs/>
          <w:i/>
          <w:iCs/>
          <w:color w:val="000000" w:themeColor="text1"/>
        </w:rPr>
      </w:pPr>
      <w:r w:rsidRPr="00657FB0">
        <w:rPr>
          <w:rFonts w:ascii="Calibri" w:eastAsia="Calibri" w:hAnsi="Calibri" w:cs="Calibri"/>
          <w:b/>
          <w:bCs/>
          <w:i/>
          <w:iCs/>
          <w:color w:val="000000" w:themeColor="text1"/>
        </w:rPr>
        <w:t>AQ-10: (AQ10; Allison et al., 2012)</w:t>
      </w:r>
    </w:p>
    <w:p w14:paraId="3D9B03B6" w14:textId="3A052744"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AQ-10 is a short format self-report questionnaire used to aid decision-making in the referral of people who may have Autism to get fully tested (Allison et al., 2012). The 10 items are divided into 5 subscales that include Attention to detail, Attention Switching, Communication, Imagination and Social. An example of a statement from the questionnaire is ‘If there is an interruption, I can switch back to what I was doing very quickly’. The AQ-10 items are all measured on a 4-point Likert scale where 1= ‘Definitely agree’ and 4= ‘Definitely disagree’. Four of the items are scored regarding higher responses indicating a symptom of Autism, and the other six are reverse scored, so that lower responses indicate a symptom of Autism. Anyone scoring 6 or more is usually considered for a specialist diagnostic assessment of Autism clinically. Cronbach’s α values for the AQ-10 adult version, which is what we are using for this study, was .85 from the original paper (Allison et al., 2012). Also, the questionnaire was significantly correlated (r = .92, p = .0001) with the longer questionnaire, the AQ-50 (Allison et al., 2012).</w:t>
      </w:r>
    </w:p>
    <w:p w14:paraId="707AC872" w14:textId="74ED0E7B" w:rsidR="2DC80AE3" w:rsidRPr="00657FB0" w:rsidRDefault="2DC80AE3" w:rsidP="00657FB0">
      <w:pPr>
        <w:spacing w:line="360" w:lineRule="auto"/>
        <w:rPr>
          <w:rFonts w:ascii="Calibri" w:eastAsia="Calibri" w:hAnsi="Calibri" w:cs="Calibri"/>
          <w:b/>
          <w:bCs/>
          <w:i/>
          <w:iCs/>
          <w:color w:val="000000" w:themeColor="text1"/>
        </w:rPr>
      </w:pPr>
      <w:r w:rsidRPr="00657FB0">
        <w:rPr>
          <w:rFonts w:ascii="Calibri" w:eastAsia="Calibri" w:hAnsi="Calibri" w:cs="Calibri"/>
          <w:b/>
          <w:bCs/>
          <w:i/>
          <w:iCs/>
          <w:color w:val="000000" w:themeColor="text1"/>
        </w:rPr>
        <w:t xml:space="preserve">Daily Stress Response Scale: (DSRS; </w:t>
      </w:r>
      <w:proofErr w:type="spellStart"/>
      <w:r w:rsidRPr="00657FB0">
        <w:rPr>
          <w:rFonts w:ascii="Calibri" w:eastAsia="Calibri" w:hAnsi="Calibri" w:cs="Calibri"/>
          <w:b/>
          <w:bCs/>
          <w:i/>
          <w:iCs/>
          <w:color w:val="000000" w:themeColor="text1"/>
        </w:rPr>
        <w:t>Debowska</w:t>
      </w:r>
      <w:proofErr w:type="spellEnd"/>
      <w:r w:rsidRPr="00657FB0">
        <w:rPr>
          <w:rFonts w:ascii="Calibri" w:eastAsia="Calibri" w:hAnsi="Calibri" w:cs="Calibri"/>
          <w:b/>
          <w:bCs/>
          <w:i/>
          <w:iCs/>
          <w:color w:val="000000" w:themeColor="text1"/>
        </w:rPr>
        <w:t xml:space="preserve"> et al., 2021)</w:t>
      </w:r>
    </w:p>
    <w:p w14:paraId="13C64B89" w14:textId="5D9FF21C"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DSRS is a 30-item scale consisting of two subscales, psychological and physiological stress response (15 items each respectfully). It aims to measure psychological and physiological stress reactions that can be used to assess the stress response to daily stressors. An example of the psychological stress items is ‘I have been feeling overwhelmed’ and an example of the physical stress items is ‘I have had abdominal pains’, where higher responses indicate a greater level of stress. The DSRS items are all measured on a 5-point Likert scale where 1 = ‘Never’ and 5 = ‘Nearly all the time’.</w:t>
      </w:r>
      <w:r w:rsidR="5BE03C3B" w:rsidRPr="00657FB0">
        <w:rPr>
          <w:rFonts w:ascii="Calibri" w:eastAsia="Calibri" w:hAnsi="Calibri" w:cs="Calibri"/>
          <w:color w:val="000000" w:themeColor="text1"/>
        </w:rPr>
        <w:t xml:space="preserve"> </w:t>
      </w:r>
      <w:r w:rsidRPr="00657FB0">
        <w:rPr>
          <w:rFonts w:ascii="Calibri" w:eastAsia="Calibri" w:hAnsi="Calibri" w:cs="Calibri"/>
          <w:color w:val="000000" w:themeColor="text1"/>
        </w:rPr>
        <w:t>Cronbach’s α values for psychological stress is .95 and for physiological stress is .91 from the original paper (</w:t>
      </w:r>
      <w:proofErr w:type="spellStart"/>
      <w:r w:rsidRPr="00657FB0">
        <w:rPr>
          <w:rFonts w:ascii="Calibri" w:eastAsia="Calibri" w:hAnsi="Calibri" w:cs="Calibri"/>
          <w:color w:val="000000" w:themeColor="text1"/>
        </w:rPr>
        <w:t>Debowska</w:t>
      </w:r>
      <w:proofErr w:type="spellEnd"/>
      <w:r w:rsidRPr="00657FB0">
        <w:rPr>
          <w:rFonts w:ascii="Calibri" w:eastAsia="Calibri" w:hAnsi="Calibri" w:cs="Calibri"/>
          <w:color w:val="000000" w:themeColor="text1"/>
        </w:rPr>
        <w:t xml:space="preserve"> et al., 2021). </w:t>
      </w:r>
    </w:p>
    <w:p w14:paraId="3339C3CD" w14:textId="4D013843" w:rsidR="2DC80AE3" w:rsidRPr="00657FB0" w:rsidRDefault="2DC80AE3" w:rsidP="00657FB0">
      <w:pPr>
        <w:spacing w:line="360" w:lineRule="auto"/>
        <w:rPr>
          <w:rFonts w:ascii="Calibri" w:eastAsia="Calibri" w:hAnsi="Calibri" w:cs="Calibri"/>
          <w:b/>
          <w:bCs/>
          <w:i/>
          <w:iCs/>
          <w:color w:val="000000" w:themeColor="text1"/>
        </w:rPr>
      </w:pPr>
      <w:r w:rsidRPr="00657FB0">
        <w:rPr>
          <w:rFonts w:ascii="Calibri" w:eastAsia="Calibri" w:hAnsi="Calibri" w:cs="Calibri"/>
          <w:b/>
          <w:bCs/>
          <w:i/>
          <w:iCs/>
          <w:color w:val="000000" w:themeColor="text1"/>
        </w:rPr>
        <w:t>State-Trait Anxiety Inventory: (STAI; Spielberger, 1970)</w:t>
      </w:r>
    </w:p>
    <w:p w14:paraId="65656605" w14:textId="38EE63BE" w:rsidR="2DC80AE3" w:rsidRPr="00657FB0" w:rsidRDefault="00521590"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STAI</w:t>
      </w:r>
      <w:r w:rsidR="2DC80AE3" w:rsidRPr="00657FB0">
        <w:rPr>
          <w:rFonts w:ascii="Calibri" w:eastAsia="Calibri" w:hAnsi="Calibri" w:cs="Calibri"/>
          <w:color w:val="000000" w:themeColor="text1"/>
        </w:rPr>
        <w:t xml:space="preserve"> aims to assess state and trait-level anxiety, using 10 items each. An example of these items is ‘I feel secure’ and ‘I feel nervous’. All these items are measured on a 4-point Likert scale, with 1 = ‘Not at all’ and 4 = ‘Very much so’, where higher scores indicate a greater level of anxiety. Half of the items on the test are reverse scored, and the overall score of state and trait anxiety is calculated from summing up the items for each scale. The questionnaire has a total score ranging from 20 to 80 (Spielberger, 1970). Cronbach’s α values for the STAI has been found to range from 0.71 - 0.85 in studies using University students (Maynard et al., 2010; Vitasari et al., 2011; Stojanović et al., 2020).</w:t>
      </w:r>
    </w:p>
    <w:p w14:paraId="1A87351D" w14:textId="3BC66FD8" w:rsidR="2DC80AE3" w:rsidRPr="00657FB0" w:rsidRDefault="2DC80AE3" w:rsidP="00657FB0">
      <w:pPr>
        <w:spacing w:line="360" w:lineRule="auto"/>
        <w:rPr>
          <w:rFonts w:ascii="Calibri" w:eastAsia="Calibri" w:hAnsi="Calibri" w:cs="Calibri"/>
          <w:b/>
          <w:bCs/>
          <w:i/>
          <w:iCs/>
          <w:color w:val="000000" w:themeColor="text1"/>
        </w:rPr>
      </w:pPr>
      <w:r w:rsidRPr="00657FB0">
        <w:rPr>
          <w:rFonts w:ascii="Calibri" w:eastAsia="Calibri" w:hAnsi="Calibri" w:cs="Calibri"/>
          <w:b/>
          <w:bCs/>
          <w:i/>
          <w:iCs/>
          <w:color w:val="000000" w:themeColor="text1"/>
        </w:rPr>
        <w:t>Intervention: (Diddly ASMR, 2023)</w:t>
      </w:r>
    </w:p>
    <w:p w14:paraId="6E7CAE82" w14:textId="6A51A095"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 10-minute Audio-visual ASMR video by Diddly ASMR (2023) was used for the study </w:t>
      </w:r>
      <w:hyperlink r:id="rId13">
        <w:r w:rsidRPr="00657FB0">
          <w:rPr>
            <w:rStyle w:val="Hyperlink"/>
            <w:rFonts w:ascii="Calibri" w:eastAsia="Calibri" w:hAnsi="Calibri" w:cs="Calibri"/>
          </w:rPr>
          <w:t>https://www.youtube.com/watch?v=DsIm6SgUihQ</w:t>
        </w:r>
      </w:hyperlink>
      <w:r w:rsidRPr="00657FB0">
        <w:rPr>
          <w:rFonts w:ascii="Calibri" w:eastAsia="Calibri" w:hAnsi="Calibri" w:cs="Calibri"/>
          <w:color w:val="000000" w:themeColor="text1"/>
        </w:rPr>
        <w:t xml:space="preserve"> . This video was carefully selected after investigating various videos as the requirements for the video were for the </w:t>
      </w:r>
      <w:proofErr w:type="spellStart"/>
      <w:r w:rsidRPr="00657FB0">
        <w:rPr>
          <w:rFonts w:ascii="Calibri" w:eastAsia="Calibri" w:hAnsi="Calibri" w:cs="Calibri"/>
          <w:color w:val="000000" w:themeColor="text1"/>
        </w:rPr>
        <w:t>ASMRtists</w:t>
      </w:r>
      <w:proofErr w:type="spellEnd"/>
      <w:r w:rsidRPr="00657FB0">
        <w:rPr>
          <w:rFonts w:ascii="Calibri" w:eastAsia="Calibri" w:hAnsi="Calibri" w:cs="Calibri"/>
          <w:color w:val="000000" w:themeColor="text1"/>
        </w:rPr>
        <w:t xml:space="preserve"> to be speaking/whispering in some way and abided to the popularity of ASMR triggers from Poerio et al. (2023a) study in the ATC. Also, researchers excluded triggers from Poerio et al. (2023a) ATC checklist as these triggers potentially have a higher chance of producing misophonia. </w:t>
      </w:r>
    </w:p>
    <w:p w14:paraId="53F5A7BB" w14:textId="680D7165"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Therefore, the selected video for this study includes personal attention, hand movements, tapping, singing bowl, whispering, letter sounds, touch to face, close-up movements as triggers instructions within a 10-minute timeframe (to consider inattentiveness in neurodivergent individuals). </w:t>
      </w:r>
    </w:p>
    <w:p w14:paraId="0708DA00" w14:textId="7F67FF94" w:rsidR="2DC80AE3" w:rsidRPr="00657FB0" w:rsidRDefault="2DC80AE3" w:rsidP="00657FB0">
      <w:pPr>
        <w:spacing w:line="360" w:lineRule="auto"/>
        <w:rPr>
          <w:rFonts w:ascii="Calibri" w:eastAsia="Calibri" w:hAnsi="Calibri" w:cs="Calibri"/>
          <w:b/>
          <w:bCs/>
          <w:i/>
          <w:iCs/>
          <w:color w:val="000000" w:themeColor="text1"/>
        </w:rPr>
      </w:pPr>
      <w:r w:rsidRPr="00657FB0">
        <w:rPr>
          <w:rFonts w:ascii="Calibri" w:eastAsia="Calibri" w:hAnsi="Calibri" w:cs="Calibri"/>
          <w:b/>
          <w:bCs/>
          <w:i/>
          <w:iCs/>
          <w:color w:val="000000" w:themeColor="text1"/>
        </w:rPr>
        <w:t xml:space="preserve">ASMR Pre-condition Questions: </w:t>
      </w:r>
    </w:p>
    <w:p w14:paraId="0878269D" w14:textId="46B4572B" w:rsidR="2DC80AE3" w:rsidRPr="00657FB0" w:rsidRDefault="55407411"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Three q</w:t>
      </w:r>
      <w:r w:rsidR="58CF6EAF" w:rsidRPr="00657FB0">
        <w:rPr>
          <w:rFonts w:ascii="Calibri" w:eastAsia="Calibri" w:hAnsi="Calibri" w:cs="Calibri"/>
          <w:color w:val="000000" w:themeColor="text1"/>
        </w:rPr>
        <w:t>uestions were used to assess participants' self-reported levels of neurodivergent</w:t>
      </w:r>
      <w:r w:rsidR="2DC80AE3" w:rsidRPr="00657FB0">
        <w:rPr>
          <w:rFonts w:ascii="Calibri" w:eastAsia="Calibri" w:hAnsi="Calibri" w:cs="Calibri"/>
          <w:color w:val="000000" w:themeColor="text1"/>
        </w:rPr>
        <w:t>. The other question has been taken from Poerio et al. (2023b) study where the researchers used a question to classify participants as ASMR responders and non-ASMR responders.</w:t>
      </w:r>
    </w:p>
    <w:p w14:paraId="43B31545" w14:textId="71E7955A" w:rsidR="2DC80AE3" w:rsidRPr="00657FB0" w:rsidRDefault="2DC80AE3" w:rsidP="00657FB0">
      <w:pPr>
        <w:spacing w:line="360" w:lineRule="auto"/>
        <w:rPr>
          <w:rFonts w:ascii="Calibri" w:eastAsia="Calibri" w:hAnsi="Calibri" w:cs="Calibri"/>
          <w:b/>
          <w:bCs/>
          <w:i/>
          <w:iCs/>
          <w:color w:val="000000" w:themeColor="text1"/>
        </w:rPr>
      </w:pPr>
      <w:r w:rsidRPr="00657FB0">
        <w:rPr>
          <w:rFonts w:ascii="Calibri" w:eastAsia="Calibri" w:hAnsi="Calibri" w:cs="Calibri"/>
          <w:b/>
          <w:bCs/>
          <w:i/>
          <w:iCs/>
          <w:color w:val="000000" w:themeColor="text1"/>
        </w:rPr>
        <w:t xml:space="preserve">ASMR Post-condition Questions: </w:t>
      </w:r>
    </w:p>
    <w:p w14:paraId="6506EFBC" w14:textId="79342E42" w:rsidR="49BED7C2" w:rsidRPr="00657FB0" w:rsidRDefault="49BED7C2"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Q</w:t>
      </w:r>
      <w:r w:rsidR="2DC80AE3" w:rsidRPr="00657FB0">
        <w:rPr>
          <w:rFonts w:ascii="Calibri" w:eastAsia="Calibri" w:hAnsi="Calibri" w:cs="Calibri"/>
          <w:color w:val="000000" w:themeColor="text1"/>
        </w:rPr>
        <w:t xml:space="preserve">uestions </w:t>
      </w:r>
      <w:r w:rsidR="0528A7C6" w:rsidRPr="00657FB0">
        <w:rPr>
          <w:rFonts w:ascii="Calibri" w:eastAsia="Calibri" w:hAnsi="Calibri" w:cs="Calibri"/>
          <w:color w:val="000000" w:themeColor="text1"/>
        </w:rPr>
        <w:t>were</w:t>
      </w:r>
      <w:r w:rsidR="2DC80AE3" w:rsidRPr="00657FB0">
        <w:rPr>
          <w:rFonts w:ascii="Calibri" w:eastAsia="Calibri" w:hAnsi="Calibri" w:cs="Calibri"/>
          <w:color w:val="000000" w:themeColor="text1"/>
        </w:rPr>
        <w:t xml:space="preserve"> used after the study to gain a more in-depth insight into how ASMR made the participants feel, with two of the questions being </w:t>
      </w:r>
      <w:r w:rsidR="0050132B" w:rsidRPr="00657FB0">
        <w:rPr>
          <w:rFonts w:ascii="Calibri" w:eastAsia="Calibri" w:hAnsi="Calibri" w:cs="Calibri"/>
          <w:color w:val="000000" w:themeColor="text1"/>
        </w:rPr>
        <w:t>open-ended</w:t>
      </w:r>
      <w:r w:rsidR="2DC80AE3" w:rsidRPr="00657FB0">
        <w:rPr>
          <w:rFonts w:ascii="Calibri" w:eastAsia="Calibri" w:hAnsi="Calibri" w:cs="Calibri"/>
          <w:color w:val="000000" w:themeColor="text1"/>
        </w:rPr>
        <w:t>.</w:t>
      </w:r>
    </w:p>
    <w:p w14:paraId="179A17CF" w14:textId="33BC2954" w:rsidR="2DC80AE3" w:rsidRPr="00657FB0" w:rsidRDefault="2DC80AE3"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Procedure </w:t>
      </w:r>
    </w:p>
    <w:p w14:paraId="34B68898" w14:textId="5B92951F"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Participants were directed to the Question Pro link/ QR code where they read the Participant Information Sheet and completed the Consent form. </w:t>
      </w:r>
    </w:p>
    <w:p w14:paraId="4966AA81" w14:textId="01776FE5"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Once the study began on Question Pro, participants were requested to fill in some Demographic Information regarding their age, gender, ethnicity and place of residence. </w:t>
      </w:r>
    </w:p>
    <w:p w14:paraId="7A08349B" w14:textId="572B8EC4"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Then, participants self-reported on ASD using the AQ-10, ADHD using the ASRS, anxiety using the STAI and stress using the DSRS.</w:t>
      </w:r>
    </w:p>
    <w:p w14:paraId="6D8E520D" w14:textId="28D389A7"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Before listening to the ASMR video, participants will be asked some pre-condition questions and then asked to find a location that was away from people, quiet and wear headphones/ earbuds to </w:t>
      </w:r>
      <w:r w:rsidR="00521590" w:rsidRPr="00657FB0">
        <w:rPr>
          <w:rFonts w:ascii="Calibri" w:eastAsia="Calibri" w:hAnsi="Calibri" w:cs="Calibri"/>
          <w:color w:val="000000" w:themeColor="text1"/>
        </w:rPr>
        <w:t>maximize</w:t>
      </w:r>
      <w:r w:rsidRPr="00657FB0">
        <w:rPr>
          <w:rFonts w:ascii="Calibri" w:eastAsia="Calibri" w:hAnsi="Calibri" w:cs="Calibri"/>
          <w:color w:val="000000" w:themeColor="text1"/>
        </w:rPr>
        <w:t xml:space="preserve"> the chance that ASMR was experienced (Kovacevich &amp; Huron, 2018).</w:t>
      </w:r>
    </w:p>
    <w:p w14:paraId="1AB4D3AE" w14:textId="5085A1A0"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Once this task was completed, participants were asked to do the STAI again and then the post-condition questions. </w:t>
      </w:r>
    </w:p>
    <w:p w14:paraId="467251E0" w14:textId="2161237B"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Once this was completed, participants were debriefed online and thanked for taking part. </w:t>
      </w:r>
    </w:p>
    <w:p w14:paraId="60950559" w14:textId="513B425D" w:rsidR="29CE2687" w:rsidRPr="00657FB0" w:rsidRDefault="2DC80AE3" w:rsidP="00657FB0">
      <w:pPr>
        <w:spacing w:line="360" w:lineRule="auto"/>
        <w:rPr>
          <w:rFonts w:ascii="Calibri" w:eastAsia="Calibri" w:hAnsi="Calibri" w:cs="Calibri"/>
          <w:color w:val="000000" w:themeColor="text1"/>
        </w:rPr>
      </w:pPr>
      <w:r w:rsidRPr="00657FB0">
        <w:rPr>
          <w:rFonts w:ascii="Calibri" w:eastAsia="Calibri" w:hAnsi="Calibri" w:cs="Calibri"/>
          <w:color w:val="000000" w:themeColor="text1"/>
        </w:rPr>
        <w:t>The study took approximately 30 minutes to complete.</w:t>
      </w:r>
    </w:p>
    <w:p w14:paraId="2ABB4BD9" w14:textId="0660940F" w:rsidR="2DC80AE3" w:rsidRPr="00657FB0" w:rsidRDefault="2DC80AE3"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Ethics</w:t>
      </w:r>
    </w:p>
    <w:p w14:paraId="3B76C0A9" w14:textId="6B83354E"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current study received ethical approval from the University of Lincoln School of Psychology Research Ethics Committee (Ethics approval Code: 2025_19310)</w:t>
      </w:r>
    </w:p>
    <w:p w14:paraId="4AFCE94B" w14:textId="77A28776"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lastRenderedPageBreak/>
        <w:t>To reduce harm and distress, information was given to participants about the sensitive nature being explored around mental health, as well as the risks of misophonia being triggered and empathized that people with psychosis could not take part.</w:t>
      </w:r>
    </w:p>
    <w:p w14:paraId="6408B382" w14:textId="429E456A" w:rsidR="2DC80AE3" w:rsidRPr="00657FB0" w:rsidRDefault="2DC80AE3" w:rsidP="00657FB0">
      <w:pPr>
        <w:spacing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Data Analysis </w:t>
      </w:r>
    </w:p>
    <w:p w14:paraId="355043F2" w14:textId="64185CD5"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design used for this study is a pre-to post intervention. The data was scored and analyzed in SPSS IBM (Version 28). The tests conducted were independent samples T-test and One-way repeated measures ANCOVA. The data met all assumptions for the parametric tests – observations were independent, and sample groups were random. </w:t>
      </w:r>
    </w:p>
    <w:p w14:paraId="61B3D7B2" w14:textId="3134D5E6" w:rsidR="2DC80AE3" w:rsidRPr="00657FB0" w:rsidRDefault="2DC80AE3" w:rsidP="00657FB0">
      <w:pPr>
        <w:spacing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pre-ASMR STAI scores and the post-ASMR STAI scores were inputted in a t-test to find out if there is a significant effect between anxiety before and after the ASMR video. STAI measures were compared with neurodivergen</w:t>
      </w:r>
      <w:r w:rsidR="529F34B1" w:rsidRPr="00657FB0">
        <w:rPr>
          <w:rFonts w:ascii="Calibri" w:eastAsia="Calibri" w:hAnsi="Calibri" w:cs="Calibri"/>
          <w:color w:val="000000" w:themeColor="text1"/>
        </w:rPr>
        <w:t xml:space="preserve">t scores </w:t>
      </w:r>
      <w:r w:rsidRPr="00657FB0">
        <w:rPr>
          <w:rFonts w:ascii="Calibri" w:eastAsia="Calibri" w:hAnsi="Calibri" w:cs="Calibri"/>
          <w:color w:val="000000" w:themeColor="text1"/>
        </w:rPr>
        <w:t xml:space="preserve">using an ANCOVA, with DSRS subscales being the covariate to assess the difference between anxiety scores in neurodivergent and neurotypical participants. T-tests were run on STAI measures, with ASMR </w:t>
      </w:r>
      <w:proofErr w:type="gramStart"/>
      <w:r w:rsidRPr="00657FB0">
        <w:rPr>
          <w:rFonts w:ascii="Calibri" w:eastAsia="Calibri" w:hAnsi="Calibri" w:cs="Calibri"/>
          <w:color w:val="000000" w:themeColor="text1"/>
        </w:rPr>
        <w:t>experiencers</w:t>
      </w:r>
      <w:proofErr w:type="gramEnd"/>
      <w:r w:rsidRPr="00657FB0">
        <w:rPr>
          <w:rFonts w:ascii="Calibri" w:eastAsia="Calibri" w:hAnsi="Calibri" w:cs="Calibri"/>
          <w:color w:val="000000" w:themeColor="text1"/>
        </w:rPr>
        <w:t xml:space="preserve"> and gender.</w:t>
      </w:r>
    </w:p>
    <w:p w14:paraId="31E6B5AE" w14:textId="6CA2A3E8" w:rsidR="2DC80AE3" w:rsidRPr="00657FB0" w:rsidRDefault="2DC80AE3" w:rsidP="00657FB0">
      <w:pPr>
        <w:spacing w:line="360" w:lineRule="auto"/>
        <w:rPr>
          <w:rFonts w:ascii="Calibri" w:eastAsia="Calibri" w:hAnsi="Calibri" w:cs="Calibri"/>
          <w:color w:val="000000" w:themeColor="text1"/>
        </w:rPr>
      </w:pPr>
      <w:r w:rsidRPr="00657FB0">
        <w:rPr>
          <w:rFonts w:ascii="Calibri" w:eastAsia="Calibri" w:hAnsi="Calibri" w:cs="Calibri"/>
          <w:color w:val="000000" w:themeColor="text1"/>
        </w:rPr>
        <w:t xml:space="preserve">The study aimed at a statistical power of 80% to detect an effect of 25% with an alpha of .05 in an ANCOVA. This G*Power analysis (Faul et al., 2007) suggested 128 participants were required, and the study did not fulfill these conditions. A post hoc was conducted as the sample size was not met. Sixty-two participants were collected, which indicated a power of .49, suggesting the sample had low power. </w:t>
      </w:r>
    </w:p>
    <w:p w14:paraId="4005004C" w14:textId="023DBD0A" w:rsidR="29CE2687" w:rsidRPr="00657FB0" w:rsidRDefault="693482BF" w:rsidP="00657FB0">
      <w:pPr>
        <w:spacing w:before="1" w:line="360" w:lineRule="auto"/>
        <w:jc w:val="center"/>
        <w:rPr>
          <w:rFonts w:ascii="Calibri" w:eastAsia="Calibri" w:hAnsi="Calibri" w:cs="Calibri"/>
          <w:color w:val="000000" w:themeColor="text1"/>
        </w:rPr>
      </w:pPr>
      <w:r w:rsidRPr="00657FB0">
        <w:rPr>
          <w:rFonts w:ascii="Calibri" w:eastAsia="Calibri" w:hAnsi="Calibri" w:cs="Calibri"/>
          <w:b/>
          <w:bCs/>
          <w:color w:val="000000" w:themeColor="text1"/>
        </w:rPr>
        <w:t>Results</w:t>
      </w:r>
    </w:p>
    <w:p w14:paraId="3D0A30B9" w14:textId="76A8F153"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lang w:val="en-GB"/>
        </w:rPr>
        <w:t>Descriptives</w:t>
      </w:r>
    </w:p>
    <w:p w14:paraId="7CCBC877" w14:textId="3284C4B6"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Within the participating group, 47 were self-reported as experiencing ASMR and 15 participants indicated as never experiencing ASMR. The details of </w:t>
      </w:r>
      <w:r w:rsidR="00C77E63" w:rsidRPr="00657FB0">
        <w:rPr>
          <w:rFonts w:ascii="Calibri" w:eastAsia="Calibri" w:hAnsi="Calibri" w:cs="Calibri"/>
          <w:color w:val="000000" w:themeColor="text1"/>
        </w:rPr>
        <w:t>participants’</w:t>
      </w:r>
      <w:r w:rsidRPr="00657FB0">
        <w:rPr>
          <w:rFonts w:ascii="Calibri" w:eastAsia="Calibri" w:hAnsi="Calibri" w:cs="Calibri"/>
          <w:color w:val="000000" w:themeColor="text1"/>
        </w:rPr>
        <w:t xml:space="preserve"> neurodivergent scores are in Table 1 and details regarding the measures used in this study including Cronbach Alpha scores are in Table 2. </w:t>
      </w:r>
    </w:p>
    <w:p w14:paraId="4E13FBE3" w14:textId="3FE2B5DF"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lang w:val="en-GB"/>
        </w:rPr>
        <w:t>Independent Samples T-test</w:t>
      </w:r>
    </w:p>
    <w:p w14:paraId="728D68E6" w14:textId="57E6FC1E"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Participants’ anxiety scores were compared before and after the intervention. On average, participants had lower anxiety after the intervention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40.27,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12.54) than before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46.79,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6.35). A Paired-Samples t-test indicated this difference, 6.52, 95%CI [3.11, 9.91] was statistically significant,</w:t>
      </w:r>
      <w:r w:rsidRPr="00657FB0">
        <w:rPr>
          <w:rFonts w:ascii="Calibri" w:eastAsia="Calibri" w:hAnsi="Calibri" w:cs="Calibri"/>
          <w:i/>
          <w:iCs/>
          <w:color w:val="000000" w:themeColor="text1"/>
        </w:rPr>
        <w:t xml:space="preserve"> t </w:t>
      </w:r>
      <w:r w:rsidRPr="00657FB0">
        <w:rPr>
          <w:rFonts w:ascii="Calibri" w:eastAsia="Calibri" w:hAnsi="Calibri" w:cs="Calibri"/>
          <w:color w:val="000000" w:themeColor="text1"/>
        </w:rPr>
        <w:t xml:space="preserve">(61) = 3.84,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&lt; .001. The effect size was small, </w:t>
      </w:r>
      <w:r w:rsidRPr="00657FB0">
        <w:rPr>
          <w:rFonts w:ascii="Calibri" w:eastAsia="Calibri" w:hAnsi="Calibri" w:cs="Calibri"/>
          <w:i/>
          <w:iCs/>
          <w:color w:val="000000" w:themeColor="text1"/>
        </w:rPr>
        <w:t>d</w:t>
      </w:r>
      <w:r w:rsidRPr="00657FB0">
        <w:rPr>
          <w:rFonts w:ascii="Calibri" w:eastAsia="Calibri" w:hAnsi="Calibri" w:cs="Calibri"/>
          <w:color w:val="000000" w:themeColor="text1"/>
        </w:rPr>
        <w:t xml:space="preserve"> = .49.</w:t>
      </w:r>
    </w:p>
    <w:p w14:paraId="17293109" w14:textId="5DD69B5F"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lang w:val="en-GB"/>
        </w:rPr>
        <w:t>Repeated Measures ANCOVA of Neurodivergent Participants (Questionnaire)</w:t>
      </w:r>
    </w:p>
    <w:p w14:paraId="47AC6B6D" w14:textId="5B79553C"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 One-way analysis of covariance (ANCOVA) was run to establish whether post ASMR condition exam scores differed between the neurodivergent group and the neurotypical group while controlling for Physiological and Psychological stress. The distinguish of neurodivergent and neurotypical participants in this ANCOVA were based upon the level scored on AQ-10 and ASRS. </w:t>
      </w:r>
    </w:p>
    <w:p w14:paraId="1959A221" w14:textId="0255EAA9"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lang w:val="en-GB"/>
        </w:rPr>
        <w:lastRenderedPageBreak/>
        <w:t xml:space="preserve">Preliminary checks were completed to assess the assumptions of normality and homogeneity of variance. </w:t>
      </w:r>
      <w:r w:rsidRPr="00657FB0">
        <w:rPr>
          <w:rFonts w:ascii="Calibri" w:eastAsia="Calibri" w:hAnsi="Calibri" w:cs="Calibri"/>
          <w:color w:val="000000" w:themeColor="text1"/>
        </w:rPr>
        <w:t xml:space="preserve">A Shapiro-wilk test indicated that post condition anxiety scores were normally distributed in the neurodivergent participants </w:t>
      </w:r>
      <w:r w:rsidRPr="00657FB0">
        <w:rPr>
          <w:rFonts w:ascii="Calibri" w:eastAsia="Calibri" w:hAnsi="Calibri" w:cs="Calibri"/>
          <w:i/>
          <w:iCs/>
          <w:color w:val="000000" w:themeColor="text1"/>
        </w:rPr>
        <w:t>W (39</w:t>
      </w:r>
      <w:r w:rsidRPr="00657FB0">
        <w:rPr>
          <w:rFonts w:ascii="Calibri" w:eastAsia="Calibri" w:hAnsi="Calibri" w:cs="Calibri"/>
          <w:color w:val="000000" w:themeColor="text1"/>
        </w:rPr>
        <w:t xml:space="preserve">) = .96,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.15 and neurotypical participants </w:t>
      </w:r>
      <w:r w:rsidRPr="00657FB0">
        <w:rPr>
          <w:rFonts w:ascii="Calibri" w:eastAsia="Calibri" w:hAnsi="Calibri" w:cs="Calibri"/>
          <w:i/>
          <w:iCs/>
          <w:color w:val="000000" w:themeColor="text1"/>
        </w:rPr>
        <w:t>W (23</w:t>
      </w:r>
      <w:r w:rsidRPr="00657FB0">
        <w:rPr>
          <w:rFonts w:ascii="Calibri" w:eastAsia="Calibri" w:hAnsi="Calibri" w:cs="Calibri"/>
          <w:color w:val="000000" w:themeColor="text1"/>
        </w:rPr>
        <w:t xml:space="preserve">) = .98,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.86. Levene’s test indicated that the assumption of homogeneity of variance was not violated, </w:t>
      </w:r>
      <w:r w:rsidRPr="00657FB0">
        <w:rPr>
          <w:rFonts w:ascii="Calibri" w:eastAsia="Calibri" w:hAnsi="Calibri" w:cs="Calibri"/>
          <w:i/>
          <w:iCs/>
          <w:color w:val="000000" w:themeColor="text1"/>
        </w:rPr>
        <w:t>F</w:t>
      </w:r>
      <w:r w:rsidRPr="00657FB0">
        <w:rPr>
          <w:rFonts w:ascii="Calibri" w:eastAsia="Calibri" w:hAnsi="Calibri" w:cs="Calibri"/>
          <w:color w:val="000000" w:themeColor="text1"/>
        </w:rPr>
        <w:t xml:space="preserve"> (1, 60) = 0.01,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.911.</w:t>
      </w:r>
    </w:p>
    <w:p w14:paraId="20D05F7D" w14:textId="7FF9E0C4"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After controlling for physiological and psychological stress, post-anxiety scores were not significantly higher in the neurotypical group (</w:t>
      </w:r>
      <w:r w:rsidRPr="00657FB0">
        <w:rPr>
          <w:rFonts w:ascii="Calibri" w:eastAsia="Calibri" w:hAnsi="Calibri" w:cs="Calibri"/>
          <w:i/>
          <w:iCs/>
          <w:color w:val="000000" w:themeColor="text1"/>
        </w:rPr>
        <w:t xml:space="preserve">M </w:t>
      </w:r>
      <w:r w:rsidRPr="00657FB0">
        <w:rPr>
          <w:rFonts w:ascii="Calibri" w:eastAsia="Calibri" w:hAnsi="Calibri" w:cs="Calibri"/>
          <w:color w:val="000000" w:themeColor="text1"/>
        </w:rPr>
        <w:t xml:space="preserve">= 42.57,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6.32) compared to the neurodivergent group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42.62,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6.09), </w:t>
      </w:r>
      <w:r w:rsidRPr="00657FB0">
        <w:rPr>
          <w:rFonts w:ascii="Calibri" w:eastAsia="Calibri" w:hAnsi="Calibri" w:cs="Calibri"/>
          <w:i/>
          <w:iCs/>
          <w:color w:val="000000" w:themeColor="text1"/>
        </w:rPr>
        <w:t>F</w:t>
      </w:r>
      <w:r w:rsidRPr="00657FB0">
        <w:rPr>
          <w:rFonts w:ascii="Calibri" w:eastAsia="Calibri" w:hAnsi="Calibri" w:cs="Calibri"/>
          <w:color w:val="000000" w:themeColor="text1"/>
        </w:rPr>
        <w:t xml:space="preserve"> (1, 58) = .70,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.406, ηp</w:t>
      </w:r>
      <w:r w:rsidRPr="00657FB0">
        <w:rPr>
          <w:rFonts w:ascii="Calibri" w:eastAsia="Calibri" w:hAnsi="Calibri" w:cs="Calibri"/>
          <w:color w:val="000000" w:themeColor="text1"/>
          <w:vertAlign w:val="superscript"/>
        </w:rPr>
        <w:t xml:space="preserve">2 </w:t>
      </w:r>
      <w:r w:rsidRPr="00657FB0">
        <w:rPr>
          <w:rFonts w:ascii="Calibri" w:eastAsia="Calibri" w:hAnsi="Calibri" w:cs="Calibri"/>
          <w:color w:val="000000" w:themeColor="text1"/>
        </w:rPr>
        <w:t>= .012.</w:t>
      </w:r>
    </w:p>
    <w:p w14:paraId="129B5F94" w14:textId="0335C746"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Psychological stress was not significantly related to post-condition anxiety scores, </w:t>
      </w:r>
      <w:r w:rsidRPr="00657FB0">
        <w:rPr>
          <w:rFonts w:ascii="Calibri" w:eastAsia="Calibri" w:hAnsi="Calibri" w:cs="Calibri"/>
          <w:i/>
          <w:iCs/>
          <w:color w:val="000000" w:themeColor="text1"/>
        </w:rPr>
        <w:t>F</w:t>
      </w:r>
      <w:r w:rsidRPr="00657FB0">
        <w:rPr>
          <w:rFonts w:ascii="Calibri" w:eastAsia="Calibri" w:hAnsi="Calibri" w:cs="Calibri"/>
          <w:color w:val="000000" w:themeColor="text1"/>
        </w:rPr>
        <w:t xml:space="preserve"> (1, 58) = 1.48,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.228, ηp2 = .025. Physiological stress was not significantly related to post-condition anxiety scores, </w:t>
      </w:r>
      <w:r w:rsidRPr="00657FB0">
        <w:rPr>
          <w:rFonts w:ascii="Calibri" w:eastAsia="Calibri" w:hAnsi="Calibri" w:cs="Calibri"/>
          <w:i/>
          <w:iCs/>
          <w:color w:val="000000" w:themeColor="text1"/>
        </w:rPr>
        <w:t>F</w:t>
      </w:r>
      <w:r w:rsidRPr="00657FB0">
        <w:rPr>
          <w:rFonts w:ascii="Calibri" w:eastAsia="Calibri" w:hAnsi="Calibri" w:cs="Calibri"/>
          <w:color w:val="000000" w:themeColor="text1"/>
        </w:rPr>
        <w:t xml:space="preserve"> (1, 58) = 1.68,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.200, ηp2 = .028.</w:t>
      </w:r>
    </w:p>
    <w:p w14:paraId="024A1725" w14:textId="5178A253"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lang w:val="en-GB"/>
        </w:rPr>
        <w:t>Repeated Measures ANCOVA of Neurodivergent Participants (Self-report)</w:t>
      </w:r>
    </w:p>
    <w:p w14:paraId="50DB0894" w14:textId="0FA40A61"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lang w:val="en-GB"/>
        </w:rPr>
        <w:t xml:space="preserve">A One-way analysis of covariance (ANCOVA) was run to establish whether post ASMR condition exam scores differed between the neurodivergent group and the neurotypical group while controlling for Physiological and Psychological stress. </w:t>
      </w:r>
      <w:r w:rsidRPr="00657FB0">
        <w:rPr>
          <w:rFonts w:ascii="Calibri" w:eastAsia="Calibri" w:hAnsi="Calibri" w:cs="Calibri"/>
          <w:color w:val="000000" w:themeColor="text1"/>
        </w:rPr>
        <w:t>The distinguish between neurodivergent and neurotypical participants in this ANCOVA were based upon the self-reported ADHD and ASD scores.</w:t>
      </w:r>
    </w:p>
    <w:p w14:paraId="46FB09B2" w14:textId="48998866"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color w:val="000000" w:themeColor="text1"/>
          <w:lang w:val="en-GB"/>
        </w:rPr>
        <w:t xml:space="preserve">Preliminary checks were completed to assess the assumptions of normality and homogeneity of variance. </w:t>
      </w:r>
      <w:r w:rsidRPr="00657FB0">
        <w:rPr>
          <w:rFonts w:ascii="Calibri" w:eastAsia="Calibri" w:hAnsi="Calibri" w:cs="Calibri"/>
          <w:color w:val="000000" w:themeColor="text1"/>
        </w:rPr>
        <w:t xml:space="preserve">A Shapiro-wilk test indicated that post condition anxiety scores were normally distributed in the neurodivergent participants </w:t>
      </w:r>
      <w:r w:rsidRPr="00657FB0">
        <w:rPr>
          <w:rFonts w:ascii="Calibri" w:eastAsia="Calibri" w:hAnsi="Calibri" w:cs="Calibri"/>
          <w:i/>
          <w:iCs/>
          <w:color w:val="000000" w:themeColor="text1"/>
        </w:rPr>
        <w:t>W</w:t>
      </w:r>
      <w:r w:rsidRPr="00657FB0">
        <w:rPr>
          <w:rFonts w:ascii="Calibri" w:eastAsia="Calibri" w:hAnsi="Calibri" w:cs="Calibri"/>
          <w:color w:val="000000" w:themeColor="text1"/>
        </w:rPr>
        <w:t xml:space="preserve"> (31) = .95,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.18 and neurotypical participants </w:t>
      </w:r>
      <w:r w:rsidRPr="00657FB0">
        <w:rPr>
          <w:rFonts w:ascii="Calibri" w:eastAsia="Calibri" w:hAnsi="Calibri" w:cs="Calibri"/>
          <w:i/>
          <w:iCs/>
          <w:color w:val="000000" w:themeColor="text1"/>
        </w:rPr>
        <w:t>W</w:t>
      </w:r>
      <w:r w:rsidRPr="00657FB0">
        <w:rPr>
          <w:rFonts w:ascii="Calibri" w:eastAsia="Calibri" w:hAnsi="Calibri" w:cs="Calibri"/>
          <w:color w:val="000000" w:themeColor="text1"/>
        </w:rPr>
        <w:t xml:space="preserve"> (31) = .98,</w:t>
      </w:r>
      <w:r w:rsidRPr="00657FB0">
        <w:rPr>
          <w:rFonts w:ascii="Calibri" w:eastAsia="Calibri" w:hAnsi="Calibri" w:cs="Calibri"/>
          <w:i/>
          <w:iCs/>
          <w:color w:val="000000" w:themeColor="text1"/>
        </w:rPr>
        <w:t xml:space="preserve"> p</w:t>
      </w:r>
      <w:r w:rsidRPr="00657FB0">
        <w:rPr>
          <w:rFonts w:ascii="Calibri" w:eastAsia="Calibri" w:hAnsi="Calibri" w:cs="Calibri"/>
          <w:color w:val="000000" w:themeColor="text1"/>
        </w:rPr>
        <w:t xml:space="preserve"> = .84. Levene’s test indicated that the assumption of homogeneity of variance was not violated, </w:t>
      </w:r>
      <w:r w:rsidRPr="00657FB0">
        <w:rPr>
          <w:rFonts w:ascii="Calibri" w:eastAsia="Calibri" w:hAnsi="Calibri" w:cs="Calibri"/>
          <w:i/>
          <w:iCs/>
          <w:color w:val="000000" w:themeColor="text1"/>
        </w:rPr>
        <w:t>F</w:t>
      </w:r>
      <w:r w:rsidRPr="00657FB0">
        <w:rPr>
          <w:rFonts w:ascii="Calibri" w:eastAsia="Calibri" w:hAnsi="Calibri" w:cs="Calibri"/>
          <w:color w:val="000000" w:themeColor="text1"/>
        </w:rPr>
        <w:t xml:space="preserve"> (1, 60) = 2.23,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.141. </w:t>
      </w:r>
    </w:p>
    <w:p w14:paraId="1B0456F1" w14:textId="0EB0C065"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After controlling for physiological and psychological stress, post-anxiety scores were not significantly higher in the neurotypical group (</w:t>
      </w:r>
      <w:r w:rsidRPr="00657FB0">
        <w:rPr>
          <w:rFonts w:ascii="Calibri" w:eastAsia="Calibri" w:hAnsi="Calibri" w:cs="Calibri"/>
          <w:i/>
          <w:iCs/>
          <w:color w:val="000000" w:themeColor="text1"/>
        </w:rPr>
        <w:t xml:space="preserve">M </w:t>
      </w:r>
      <w:r w:rsidRPr="00657FB0">
        <w:rPr>
          <w:rFonts w:ascii="Calibri" w:eastAsia="Calibri" w:hAnsi="Calibri" w:cs="Calibri"/>
          <w:color w:val="000000" w:themeColor="text1"/>
        </w:rPr>
        <w:t xml:space="preserve">= 42.32,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6.84) compared to the neurodivergent group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42.87,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5.42), </w:t>
      </w:r>
      <w:r w:rsidRPr="00657FB0">
        <w:rPr>
          <w:rFonts w:ascii="Calibri" w:eastAsia="Calibri" w:hAnsi="Calibri" w:cs="Calibri"/>
          <w:i/>
          <w:iCs/>
          <w:color w:val="000000" w:themeColor="text1"/>
        </w:rPr>
        <w:t>F</w:t>
      </w:r>
      <w:r w:rsidRPr="00657FB0">
        <w:rPr>
          <w:rFonts w:ascii="Calibri" w:eastAsia="Calibri" w:hAnsi="Calibri" w:cs="Calibri"/>
          <w:color w:val="000000" w:themeColor="text1"/>
        </w:rPr>
        <w:t xml:space="preserve"> (1, 58) = .00,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.986, ηp2 = .000. </w:t>
      </w:r>
    </w:p>
    <w:p w14:paraId="77B73238" w14:textId="3B4FE14E"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Psychological stress was not significantly related to post-condition anxiety scores, </w:t>
      </w:r>
      <w:r w:rsidRPr="00657FB0">
        <w:rPr>
          <w:rFonts w:ascii="Calibri" w:eastAsia="Calibri" w:hAnsi="Calibri" w:cs="Calibri"/>
          <w:i/>
          <w:iCs/>
          <w:color w:val="000000" w:themeColor="text1"/>
        </w:rPr>
        <w:t xml:space="preserve">F </w:t>
      </w:r>
      <w:r w:rsidRPr="00657FB0">
        <w:rPr>
          <w:rFonts w:ascii="Calibri" w:eastAsia="Calibri" w:hAnsi="Calibri" w:cs="Calibri"/>
          <w:color w:val="000000" w:themeColor="text1"/>
        </w:rPr>
        <w:t xml:space="preserve">(1, 58) = .991, p = .32, ηp2 = .017. Physiological stress was not significantly related to post-condition anxiety scores, </w:t>
      </w:r>
      <w:r w:rsidRPr="00657FB0">
        <w:rPr>
          <w:rFonts w:ascii="Calibri" w:eastAsia="Calibri" w:hAnsi="Calibri" w:cs="Calibri"/>
          <w:i/>
          <w:iCs/>
          <w:color w:val="000000" w:themeColor="text1"/>
        </w:rPr>
        <w:t xml:space="preserve">F </w:t>
      </w:r>
      <w:r w:rsidRPr="00657FB0">
        <w:rPr>
          <w:rFonts w:ascii="Calibri" w:eastAsia="Calibri" w:hAnsi="Calibri" w:cs="Calibri"/>
          <w:color w:val="000000" w:themeColor="text1"/>
        </w:rPr>
        <w:t>(1, 58) = 1.59,</w:t>
      </w:r>
      <w:r w:rsidRPr="00657FB0">
        <w:rPr>
          <w:rFonts w:ascii="Calibri" w:eastAsia="Calibri" w:hAnsi="Calibri" w:cs="Calibri"/>
          <w:i/>
          <w:iCs/>
          <w:color w:val="000000" w:themeColor="text1"/>
        </w:rPr>
        <w:t xml:space="preserve"> p</w:t>
      </w:r>
      <w:r w:rsidRPr="00657FB0">
        <w:rPr>
          <w:rFonts w:ascii="Calibri" w:eastAsia="Calibri" w:hAnsi="Calibri" w:cs="Calibri"/>
          <w:color w:val="000000" w:themeColor="text1"/>
        </w:rPr>
        <w:t xml:space="preserve"> = .21, ηp2 = .027.</w:t>
      </w:r>
    </w:p>
    <w:p w14:paraId="552714E1" w14:textId="48F1A2B4"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lang w:val="en-GB"/>
        </w:rPr>
        <w:t>Independent Samples T-test on ASMR Experiencers</w:t>
      </w:r>
    </w:p>
    <w:p w14:paraId="7B3D44A8" w14:textId="6488C049"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Pre-anxiety scores of ASMR experiencers and non-experiencers were compared. On average, ASMR experiencers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47.09,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6.51) scored higher than non-experiencers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45.87,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5.91). An independent-samples t-test indicated this difference, 1.22, 95%CI [-2.57, 5.00], was not statistically significant,</w:t>
      </w:r>
      <w:r w:rsidRPr="00657FB0">
        <w:rPr>
          <w:rFonts w:ascii="Calibri" w:eastAsia="Calibri" w:hAnsi="Calibri" w:cs="Calibri"/>
          <w:i/>
          <w:iCs/>
          <w:color w:val="000000" w:themeColor="text1"/>
        </w:rPr>
        <w:t xml:space="preserve"> </w:t>
      </w:r>
      <w:proofErr w:type="gramStart"/>
      <w:r w:rsidRPr="00657FB0">
        <w:rPr>
          <w:rFonts w:ascii="Calibri" w:eastAsia="Calibri" w:hAnsi="Calibri" w:cs="Calibri"/>
          <w:i/>
          <w:iCs/>
          <w:color w:val="000000" w:themeColor="text1"/>
        </w:rPr>
        <w:t>t</w:t>
      </w:r>
      <w:r w:rsidRPr="00657FB0">
        <w:rPr>
          <w:rFonts w:ascii="Calibri" w:eastAsia="Calibri" w:hAnsi="Calibri" w:cs="Calibri"/>
          <w:color w:val="000000" w:themeColor="text1"/>
        </w:rPr>
        <w:t>(</w:t>
      </w:r>
      <w:proofErr w:type="gramEnd"/>
      <w:r w:rsidRPr="00657FB0">
        <w:rPr>
          <w:rFonts w:ascii="Calibri" w:eastAsia="Calibri" w:hAnsi="Calibri" w:cs="Calibri"/>
          <w:color w:val="000000" w:themeColor="text1"/>
        </w:rPr>
        <w:t xml:space="preserve">60) = .64,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.52.</w:t>
      </w:r>
    </w:p>
    <w:p w14:paraId="6B9C0515" w14:textId="17B1EFD7"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lastRenderedPageBreak/>
        <w:t>Post-anxiety scores of ASMR experiencers and non-experiencers were compared. On average, ASMR non-experiencers (M = 43.40, SD = 8.11) scored higher than ASMR experiencers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42.34,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5.43). An independent-samples t-test indicated this difference, -1.06, 95%CI [-4.71, 2.59], was not statistically significant,</w:t>
      </w:r>
      <w:r w:rsidRPr="00657FB0">
        <w:rPr>
          <w:rFonts w:ascii="Calibri" w:eastAsia="Calibri" w:hAnsi="Calibri" w:cs="Calibri"/>
          <w:i/>
          <w:iCs/>
          <w:color w:val="000000" w:themeColor="text1"/>
        </w:rPr>
        <w:t xml:space="preserve"> </w:t>
      </w:r>
      <w:proofErr w:type="gramStart"/>
      <w:r w:rsidRPr="00657FB0">
        <w:rPr>
          <w:rFonts w:ascii="Calibri" w:eastAsia="Calibri" w:hAnsi="Calibri" w:cs="Calibri"/>
          <w:i/>
          <w:iCs/>
          <w:color w:val="000000" w:themeColor="text1"/>
        </w:rPr>
        <w:t>t</w:t>
      </w:r>
      <w:r w:rsidRPr="00657FB0">
        <w:rPr>
          <w:rFonts w:ascii="Calibri" w:eastAsia="Calibri" w:hAnsi="Calibri" w:cs="Calibri"/>
          <w:color w:val="000000" w:themeColor="text1"/>
        </w:rPr>
        <w:t>(</w:t>
      </w:r>
      <w:proofErr w:type="gramEnd"/>
      <w:r w:rsidRPr="00657FB0">
        <w:rPr>
          <w:rFonts w:ascii="Calibri" w:eastAsia="Calibri" w:hAnsi="Calibri" w:cs="Calibri"/>
          <w:color w:val="000000" w:themeColor="text1"/>
        </w:rPr>
        <w:t xml:space="preserve">60) = -.58,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.56.</w:t>
      </w:r>
    </w:p>
    <w:p w14:paraId="1BD5A440" w14:textId="45921E7E"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lang w:val="en-GB"/>
        </w:rPr>
        <w:t>Independent Samples T-test on Gender</w:t>
      </w:r>
    </w:p>
    <w:p w14:paraId="604A0B95" w14:textId="0E3436D9" w:rsidR="29CE2687" w:rsidRPr="00657FB0" w:rsidRDefault="693482BF"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Pre-anxiety scores of males and females were compared. On average, men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=47.47,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7.68) scored higher than women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46.55,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5.99). An independent-samples t-test indicated this difference, .92, 95%CI [-2.79, 4.63], was not statistically significant,</w:t>
      </w:r>
      <w:r w:rsidRPr="00657FB0">
        <w:rPr>
          <w:rFonts w:ascii="Calibri" w:eastAsia="Calibri" w:hAnsi="Calibri" w:cs="Calibri"/>
          <w:i/>
          <w:iCs/>
          <w:color w:val="000000" w:themeColor="text1"/>
        </w:rPr>
        <w:t xml:space="preserve"> </w:t>
      </w:r>
      <w:proofErr w:type="gramStart"/>
      <w:r w:rsidRPr="00657FB0">
        <w:rPr>
          <w:rFonts w:ascii="Calibri" w:eastAsia="Calibri" w:hAnsi="Calibri" w:cs="Calibri"/>
          <w:i/>
          <w:iCs/>
          <w:color w:val="000000" w:themeColor="text1"/>
        </w:rPr>
        <w:t>t</w:t>
      </w:r>
      <w:r w:rsidRPr="00657FB0">
        <w:rPr>
          <w:rFonts w:ascii="Calibri" w:eastAsia="Calibri" w:hAnsi="Calibri" w:cs="Calibri"/>
          <w:color w:val="000000" w:themeColor="text1"/>
        </w:rPr>
        <w:t>(</w:t>
      </w:r>
      <w:proofErr w:type="gramEnd"/>
      <w:r w:rsidRPr="00657FB0">
        <w:rPr>
          <w:rFonts w:ascii="Calibri" w:eastAsia="Calibri" w:hAnsi="Calibri" w:cs="Calibri"/>
          <w:color w:val="000000" w:themeColor="text1"/>
        </w:rPr>
        <w:t xml:space="preserve">55) = .497,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.62.</w:t>
      </w:r>
    </w:p>
    <w:p w14:paraId="1A5E6877" w14:textId="541AC02C" w:rsidR="29CE2687" w:rsidRPr="00657FB0" w:rsidRDefault="693482BF" w:rsidP="00657FB0">
      <w:pPr>
        <w:spacing w:before="1" w:line="360" w:lineRule="auto"/>
        <w:rPr>
          <w:rFonts w:ascii="Calibri" w:eastAsia="Calibri" w:hAnsi="Calibri" w:cs="Calibri"/>
          <w:color w:val="000000" w:themeColor="text1"/>
        </w:rPr>
      </w:pPr>
      <w:r w:rsidRPr="00657FB0">
        <w:rPr>
          <w:rFonts w:ascii="Calibri" w:eastAsia="Calibri" w:hAnsi="Calibri" w:cs="Calibri"/>
          <w:color w:val="000000" w:themeColor="text1"/>
        </w:rPr>
        <w:t>Post-anxiety scores of males and females were compared. On average, women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43.63,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5.75) scored higher than men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39.68, </w:t>
      </w:r>
      <w:r w:rsidRPr="00657FB0">
        <w:rPr>
          <w:rFonts w:ascii="Calibri" w:eastAsia="Calibri" w:hAnsi="Calibri" w:cs="Calibri"/>
          <w:i/>
          <w:iCs/>
          <w:color w:val="000000" w:themeColor="text1"/>
        </w:rPr>
        <w:t>SD</w:t>
      </w:r>
      <w:r w:rsidRPr="00657FB0">
        <w:rPr>
          <w:rFonts w:ascii="Calibri" w:eastAsia="Calibri" w:hAnsi="Calibri" w:cs="Calibri"/>
          <w:color w:val="000000" w:themeColor="text1"/>
        </w:rPr>
        <w:t xml:space="preserve"> = 6.68). An </w:t>
      </w:r>
      <w:r w:rsidR="00C77E63" w:rsidRPr="00657FB0">
        <w:rPr>
          <w:rFonts w:ascii="Calibri" w:eastAsia="Calibri" w:hAnsi="Calibri" w:cs="Calibri"/>
          <w:color w:val="000000" w:themeColor="text1"/>
        </w:rPr>
        <w:t>independent samples</w:t>
      </w:r>
      <w:r w:rsidRPr="00657FB0">
        <w:rPr>
          <w:rFonts w:ascii="Calibri" w:eastAsia="Calibri" w:hAnsi="Calibri" w:cs="Calibri"/>
          <w:color w:val="000000" w:themeColor="text1"/>
        </w:rPr>
        <w:t xml:space="preserve"> t-test indicated this difference, -3.95, 95%CI [-7.37, -.53], was statistically significant,</w:t>
      </w:r>
      <w:r w:rsidRPr="00657FB0">
        <w:rPr>
          <w:rFonts w:ascii="Calibri" w:eastAsia="Calibri" w:hAnsi="Calibri" w:cs="Calibri"/>
          <w:i/>
          <w:iCs/>
          <w:color w:val="000000" w:themeColor="text1"/>
        </w:rPr>
        <w:t xml:space="preserve"> </w:t>
      </w:r>
      <w:proofErr w:type="gramStart"/>
      <w:r w:rsidRPr="00657FB0">
        <w:rPr>
          <w:rFonts w:ascii="Calibri" w:eastAsia="Calibri" w:hAnsi="Calibri" w:cs="Calibri"/>
          <w:i/>
          <w:iCs/>
          <w:color w:val="000000" w:themeColor="text1"/>
        </w:rPr>
        <w:t>t</w:t>
      </w:r>
      <w:r w:rsidRPr="00657FB0">
        <w:rPr>
          <w:rFonts w:ascii="Calibri" w:eastAsia="Calibri" w:hAnsi="Calibri" w:cs="Calibri"/>
          <w:color w:val="000000" w:themeColor="text1"/>
        </w:rPr>
        <w:t>(</w:t>
      </w:r>
      <w:proofErr w:type="gramEnd"/>
      <w:r w:rsidRPr="00657FB0">
        <w:rPr>
          <w:rFonts w:ascii="Calibri" w:eastAsia="Calibri" w:hAnsi="Calibri" w:cs="Calibri"/>
          <w:color w:val="000000" w:themeColor="text1"/>
        </w:rPr>
        <w:t xml:space="preserve">55) = -2.31, </w:t>
      </w:r>
      <w:r w:rsidRPr="00657FB0">
        <w:rPr>
          <w:rFonts w:ascii="Calibri" w:eastAsia="Calibri" w:hAnsi="Calibri" w:cs="Calibri"/>
          <w:i/>
          <w:iCs/>
          <w:color w:val="000000" w:themeColor="text1"/>
        </w:rPr>
        <w:t>p</w:t>
      </w:r>
      <w:r w:rsidRPr="00657FB0">
        <w:rPr>
          <w:rFonts w:ascii="Calibri" w:eastAsia="Calibri" w:hAnsi="Calibri" w:cs="Calibri"/>
          <w:color w:val="000000" w:themeColor="text1"/>
        </w:rPr>
        <w:t xml:space="preserve"> = .02.</w:t>
      </w:r>
    </w:p>
    <w:p w14:paraId="08E4647D"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b/>
          <w:bCs/>
          <w:color w:val="000000" w:themeColor="text1"/>
        </w:rPr>
        <w:t>Table 1</w:t>
      </w:r>
      <w:r w:rsidRPr="00657FB0">
        <w:rPr>
          <w:rFonts w:ascii="Calibri" w:eastAsia="Calibri" w:hAnsi="Calibri" w:cs="Calibri"/>
          <w:color w:val="000000" w:themeColor="text1"/>
          <w:lang w:val="en-GB"/>
        </w:rPr>
        <w:t> </w:t>
      </w:r>
    </w:p>
    <w:p w14:paraId="3CEFBEFD"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i/>
          <w:iCs/>
          <w:color w:val="000000" w:themeColor="text1"/>
        </w:rPr>
        <w:t>Table of neurodivergent and neurotypical statistics </w:t>
      </w:r>
      <w:r w:rsidRPr="00657FB0">
        <w:rPr>
          <w:rFonts w:ascii="Calibri" w:eastAsia="Calibri" w:hAnsi="Calibri" w:cs="Calibri"/>
          <w:color w:val="000000" w:themeColor="text1"/>
          <w:lang w:val="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90"/>
        <w:gridCol w:w="1601"/>
        <w:gridCol w:w="1886"/>
        <w:gridCol w:w="1797"/>
        <w:gridCol w:w="2186"/>
      </w:tblGrid>
      <w:tr w:rsidR="00C77E63" w:rsidRPr="00657FB0" w14:paraId="14AFFFD6" w14:textId="77777777" w:rsidTr="00C77E63">
        <w:trPr>
          <w:trHeight w:val="300"/>
        </w:trPr>
        <w:tc>
          <w:tcPr>
            <w:tcW w:w="1890" w:type="dxa"/>
            <w:vMerge w:val="restart"/>
            <w:tcBorders>
              <w:top w:val="single" w:sz="12" w:space="0" w:color="000000"/>
              <w:left w:val="nil"/>
              <w:bottom w:val="single" w:sz="12" w:space="0" w:color="000000"/>
              <w:right w:val="nil"/>
            </w:tcBorders>
            <w:shd w:val="clear" w:color="auto" w:fill="auto"/>
            <w:hideMark/>
          </w:tcPr>
          <w:p w14:paraId="547ED6DC" w14:textId="77777777" w:rsidR="00C77E63" w:rsidRPr="00657FB0" w:rsidRDefault="00C77E63" w:rsidP="00657FB0">
            <w:pPr>
              <w:spacing w:before="1" w:line="360" w:lineRule="auto"/>
              <w:rPr>
                <w:rFonts w:ascii="Calibri" w:eastAsia="Calibri" w:hAnsi="Calibri" w:cs="Calibri"/>
                <w:color w:val="000000" w:themeColor="text1"/>
                <w:lang w:val="en-GB"/>
              </w:rPr>
            </w:pPr>
            <w:proofErr w:type="spellStart"/>
            <w:r w:rsidRPr="00657FB0">
              <w:rPr>
                <w:rFonts w:ascii="Calibri" w:eastAsia="Calibri" w:hAnsi="Calibri" w:cs="Calibri"/>
                <w:color w:val="000000" w:themeColor="text1"/>
              </w:rPr>
              <w:t>Neurodivergency</w:t>
            </w:r>
            <w:proofErr w:type="spellEnd"/>
            <w:r w:rsidRPr="00657FB0">
              <w:rPr>
                <w:rFonts w:ascii="Calibri" w:eastAsia="Calibri" w:hAnsi="Calibri" w:cs="Calibri"/>
                <w:color w:val="000000" w:themeColor="text1"/>
                <w:lang w:val="en-GB"/>
              </w:rPr>
              <w:t> </w:t>
            </w:r>
          </w:p>
        </w:tc>
        <w:tc>
          <w:tcPr>
            <w:tcW w:w="3495" w:type="dxa"/>
            <w:gridSpan w:val="2"/>
            <w:tcBorders>
              <w:top w:val="single" w:sz="12" w:space="0" w:color="000000"/>
              <w:left w:val="nil"/>
              <w:bottom w:val="nil"/>
              <w:right w:val="nil"/>
            </w:tcBorders>
            <w:shd w:val="clear" w:color="auto" w:fill="auto"/>
            <w:hideMark/>
          </w:tcPr>
          <w:p w14:paraId="2105A5CB"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Self-Report</w:t>
            </w:r>
            <w:r w:rsidRPr="00657FB0">
              <w:rPr>
                <w:rFonts w:ascii="Calibri" w:eastAsia="Calibri" w:hAnsi="Calibri" w:cs="Calibri"/>
                <w:color w:val="000000" w:themeColor="text1"/>
                <w:lang w:val="en-GB"/>
              </w:rPr>
              <w:t> </w:t>
            </w:r>
          </w:p>
        </w:tc>
        <w:tc>
          <w:tcPr>
            <w:tcW w:w="3990" w:type="dxa"/>
            <w:gridSpan w:val="2"/>
            <w:tcBorders>
              <w:top w:val="single" w:sz="12" w:space="0" w:color="000000"/>
              <w:left w:val="nil"/>
              <w:bottom w:val="nil"/>
              <w:right w:val="nil"/>
            </w:tcBorders>
            <w:shd w:val="clear" w:color="auto" w:fill="auto"/>
            <w:hideMark/>
          </w:tcPr>
          <w:p w14:paraId="70B6177D"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Questionnaire’s</w:t>
            </w:r>
            <w:r w:rsidRPr="00657FB0">
              <w:rPr>
                <w:rFonts w:ascii="Calibri" w:eastAsia="Calibri" w:hAnsi="Calibri" w:cs="Calibri"/>
                <w:color w:val="000000" w:themeColor="text1"/>
                <w:lang w:val="en-GB"/>
              </w:rPr>
              <w:t> </w:t>
            </w:r>
          </w:p>
        </w:tc>
      </w:tr>
      <w:tr w:rsidR="00C77E63" w:rsidRPr="00657FB0" w14:paraId="3EB7E188" w14:textId="77777777" w:rsidTr="00C77E63">
        <w:trPr>
          <w:trHeight w:val="300"/>
        </w:trPr>
        <w:tc>
          <w:tcPr>
            <w:tcW w:w="0" w:type="auto"/>
            <w:vMerge/>
            <w:tcBorders>
              <w:top w:val="single" w:sz="12" w:space="0" w:color="000000"/>
              <w:left w:val="nil"/>
              <w:bottom w:val="single" w:sz="12" w:space="0" w:color="000000"/>
              <w:right w:val="nil"/>
            </w:tcBorders>
            <w:shd w:val="clear" w:color="auto" w:fill="auto"/>
            <w:vAlign w:val="center"/>
            <w:hideMark/>
          </w:tcPr>
          <w:p w14:paraId="3EF67E19" w14:textId="77777777" w:rsidR="00C77E63" w:rsidRPr="00657FB0" w:rsidRDefault="00C77E63" w:rsidP="00657FB0">
            <w:pPr>
              <w:spacing w:before="1" w:line="360" w:lineRule="auto"/>
              <w:rPr>
                <w:rFonts w:ascii="Calibri" w:eastAsia="Calibri" w:hAnsi="Calibri" w:cs="Calibri"/>
                <w:color w:val="000000" w:themeColor="text1"/>
                <w:lang w:val="en-GB"/>
              </w:rPr>
            </w:pPr>
          </w:p>
        </w:tc>
        <w:tc>
          <w:tcPr>
            <w:tcW w:w="1605" w:type="dxa"/>
            <w:tcBorders>
              <w:top w:val="nil"/>
              <w:left w:val="nil"/>
              <w:bottom w:val="single" w:sz="12" w:space="0" w:color="000000"/>
              <w:right w:val="nil"/>
            </w:tcBorders>
            <w:shd w:val="clear" w:color="auto" w:fill="auto"/>
            <w:hideMark/>
          </w:tcPr>
          <w:p w14:paraId="11505841"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N</w:t>
            </w:r>
            <w:r w:rsidRPr="00657FB0">
              <w:rPr>
                <w:rFonts w:ascii="Calibri" w:eastAsia="Calibri" w:hAnsi="Calibri" w:cs="Calibri"/>
                <w:color w:val="000000" w:themeColor="text1"/>
                <w:lang w:val="en-GB"/>
              </w:rPr>
              <w:t> </w:t>
            </w:r>
          </w:p>
        </w:tc>
        <w:tc>
          <w:tcPr>
            <w:tcW w:w="1890" w:type="dxa"/>
            <w:tcBorders>
              <w:top w:val="nil"/>
              <w:left w:val="nil"/>
              <w:bottom w:val="single" w:sz="12" w:space="0" w:color="000000"/>
              <w:right w:val="nil"/>
            </w:tcBorders>
            <w:shd w:val="clear" w:color="auto" w:fill="auto"/>
            <w:hideMark/>
          </w:tcPr>
          <w:p w14:paraId="525680EA"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w:t>
            </w:r>
            <w:r w:rsidRPr="00657FB0">
              <w:rPr>
                <w:rFonts w:ascii="Calibri" w:eastAsia="Calibri" w:hAnsi="Calibri" w:cs="Calibri"/>
                <w:color w:val="000000" w:themeColor="text1"/>
                <w:lang w:val="en-GB"/>
              </w:rPr>
              <w:t> </w:t>
            </w:r>
          </w:p>
        </w:tc>
        <w:tc>
          <w:tcPr>
            <w:tcW w:w="1800" w:type="dxa"/>
            <w:tcBorders>
              <w:top w:val="nil"/>
              <w:left w:val="nil"/>
              <w:bottom w:val="single" w:sz="12" w:space="0" w:color="000000"/>
              <w:right w:val="nil"/>
            </w:tcBorders>
            <w:shd w:val="clear" w:color="auto" w:fill="auto"/>
            <w:hideMark/>
          </w:tcPr>
          <w:p w14:paraId="5B9C7FE6"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N</w:t>
            </w:r>
            <w:r w:rsidRPr="00657FB0">
              <w:rPr>
                <w:rFonts w:ascii="Calibri" w:eastAsia="Calibri" w:hAnsi="Calibri" w:cs="Calibri"/>
                <w:color w:val="000000" w:themeColor="text1"/>
                <w:lang w:val="en-GB"/>
              </w:rPr>
              <w:t> </w:t>
            </w:r>
          </w:p>
        </w:tc>
        <w:tc>
          <w:tcPr>
            <w:tcW w:w="2190" w:type="dxa"/>
            <w:tcBorders>
              <w:top w:val="nil"/>
              <w:left w:val="nil"/>
              <w:bottom w:val="single" w:sz="12" w:space="0" w:color="000000"/>
              <w:right w:val="nil"/>
            </w:tcBorders>
            <w:shd w:val="clear" w:color="auto" w:fill="auto"/>
            <w:hideMark/>
          </w:tcPr>
          <w:p w14:paraId="1DE3942A"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w:t>
            </w:r>
            <w:r w:rsidRPr="00657FB0">
              <w:rPr>
                <w:rFonts w:ascii="Calibri" w:eastAsia="Calibri" w:hAnsi="Calibri" w:cs="Calibri"/>
                <w:color w:val="000000" w:themeColor="text1"/>
                <w:lang w:val="en-GB"/>
              </w:rPr>
              <w:t> </w:t>
            </w:r>
          </w:p>
        </w:tc>
      </w:tr>
      <w:tr w:rsidR="00C77E63" w:rsidRPr="00657FB0" w14:paraId="2FFA4C17" w14:textId="77777777" w:rsidTr="00C77E63">
        <w:trPr>
          <w:trHeight w:val="300"/>
        </w:trPr>
        <w:tc>
          <w:tcPr>
            <w:tcW w:w="1890" w:type="dxa"/>
            <w:tcBorders>
              <w:top w:val="single" w:sz="12" w:space="0" w:color="000000"/>
              <w:left w:val="nil"/>
              <w:bottom w:val="nil"/>
              <w:right w:val="nil"/>
            </w:tcBorders>
            <w:shd w:val="clear" w:color="auto" w:fill="auto"/>
            <w:hideMark/>
          </w:tcPr>
          <w:p w14:paraId="2F53E2D1"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Neurodivergent</w:t>
            </w:r>
            <w:r w:rsidRPr="00657FB0">
              <w:rPr>
                <w:rFonts w:ascii="Calibri" w:eastAsia="Calibri" w:hAnsi="Calibri" w:cs="Calibri"/>
                <w:color w:val="000000" w:themeColor="text1"/>
                <w:lang w:val="en-GB"/>
              </w:rPr>
              <w:t> </w:t>
            </w:r>
          </w:p>
        </w:tc>
        <w:tc>
          <w:tcPr>
            <w:tcW w:w="1605" w:type="dxa"/>
            <w:tcBorders>
              <w:top w:val="single" w:sz="12" w:space="0" w:color="000000"/>
              <w:left w:val="nil"/>
              <w:bottom w:val="nil"/>
              <w:right w:val="nil"/>
            </w:tcBorders>
            <w:shd w:val="clear" w:color="auto" w:fill="auto"/>
            <w:hideMark/>
          </w:tcPr>
          <w:p w14:paraId="40313F8C"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31</w:t>
            </w:r>
            <w:r w:rsidRPr="00657FB0">
              <w:rPr>
                <w:rFonts w:ascii="Calibri" w:eastAsia="Calibri" w:hAnsi="Calibri" w:cs="Calibri"/>
                <w:color w:val="000000" w:themeColor="text1"/>
                <w:lang w:val="en-GB"/>
              </w:rPr>
              <w:t> </w:t>
            </w:r>
          </w:p>
        </w:tc>
        <w:tc>
          <w:tcPr>
            <w:tcW w:w="1890" w:type="dxa"/>
            <w:tcBorders>
              <w:top w:val="single" w:sz="12" w:space="0" w:color="000000"/>
              <w:left w:val="nil"/>
              <w:bottom w:val="nil"/>
              <w:right w:val="nil"/>
            </w:tcBorders>
            <w:shd w:val="clear" w:color="auto" w:fill="auto"/>
            <w:hideMark/>
          </w:tcPr>
          <w:p w14:paraId="3C5FAC9C"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50</w:t>
            </w:r>
            <w:r w:rsidRPr="00657FB0">
              <w:rPr>
                <w:rFonts w:ascii="Calibri" w:eastAsia="Calibri" w:hAnsi="Calibri" w:cs="Calibri"/>
                <w:color w:val="000000" w:themeColor="text1"/>
                <w:lang w:val="en-GB"/>
              </w:rPr>
              <w:t> </w:t>
            </w:r>
          </w:p>
        </w:tc>
        <w:tc>
          <w:tcPr>
            <w:tcW w:w="1800" w:type="dxa"/>
            <w:tcBorders>
              <w:top w:val="single" w:sz="12" w:space="0" w:color="000000"/>
              <w:left w:val="nil"/>
              <w:bottom w:val="nil"/>
              <w:right w:val="nil"/>
            </w:tcBorders>
            <w:shd w:val="clear" w:color="auto" w:fill="auto"/>
            <w:hideMark/>
          </w:tcPr>
          <w:p w14:paraId="3D6DB2D7"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39</w:t>
            </w:r>
            <w:r w:rsidRPr="00657FB0">
              <w:rPr>
                <w:rFonts w:ascii="Calibri" w:eastAsia="Calibri" w:hAnsi="Calibri" w:cs="Calibri"/>
                <w:color w:val="000000" w:themeColor="text1"/>
                <w:lang w:val="en-GB"/>
              </w:rPr>
              <w:t> </w:t>
            </w:r>
          </w:p>
        </w:tc>
        <w:tc>
          <w:tcPr>
            <w:tcW w:w="2190" w:type="dxa"/>
            <w:tcBorders>
              <w:top w:val="single" w:sz="12" w:space="0" w:color="000000"/>
              <w:left w:val="nil"/>
              <w:bottom w:val="nil"/>
              <w:right w:val="nil"/>
            </w:tcBorders>
            <w:shd w:val="clear" w:color="auto" w:fill="auto"/>
            <w:hideMark/>
          </w:tcPr>
          <w:p w14:paraId="3472B79A"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62.9</w:t>
            </w:r>
            <w:r w:rsidRPr="00657FB0">
              <w:rPr>
                <w:rFonts w:ascii="Calibri" w:eastAsia="Calibri" w:hAnsi="Calibri" w:cs="Calibri"/>
                <w:color w:val="000000" w:themeColor="text1"/>
                <w:lang w:val="en-GB"/>
              </w:rPr>
              <w:t> </w:t>
            </w:r>
          </w:p>
        </w:tc>
      </w:tr>
      <w:tr w:rsidR="00C77E63" w:rsidRPr="00657FB0" w14:paraId="4A83E4EE" w14:textId="77777777" w:rsidTr="00C77E63">
        <w:trPr>
          <w:trHeight w:val="300"/>
        </w:trPr>
        <w:tc>
          <w:tcPr>
            <w:tcW w:w="1890" w:type="dxa"/>
            <w:tcBorders>
              <w:top w:val="nil"/>
              <w:left w:val="nil"/>
              <w:bottom w:val="nil"/>
              <w:right w:val="nil"/>
            </w:tcBorders>
            <w:shd w:val="clear" w:color="auto" w:fill="auto"/>
            <w:hideMark/>
          </w:tcPr>
          <w:p w14:paraId="3045CA39"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Neurotypical</w:t>
            </w:r>
            <w:r w:rsidRPr="00657FB0">
              <w:rPr>
                <w:rFonts w:ascii="Calibri" w:eastAsia="Calibri" w:hAnsi="Calibri" w:cs="Calibri"/>
                <w:color w:val="000000" w:themeColor="text1"/>
                <w:lang w:val="en-GB"/>
              </w:rPr>
              <w:t> </w:t>
            </w:r>
          </w:p>
        </w:tc>
        <w:tc>
          <w:tcPr>
            <w:tcW w:w="1605" w:type="dxa"/>
            <w:tcBorders>
              <w:top w:val="nil"/>
              <w:left w:val="nil"/>
              <w:bottom w:val="nil"/>
              <w:right w:val="nil"/>
            </w:tcBorders>
            <w:shd w:val="clear" w:color="auto" w:fill="auto"/>
            <w:hideMark/>
          </w:tcPr>
          <w:p w14:paraId="006BCB92"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31</w:t>
            </w:r>
            <w:r w:rsidRPr="00657FB0">
              <w:rPr>
                <w:rFonts w:ascii="Calibri" w:eastAsia="Calibri" w:hAnsi="Calibri" w:cs="Calibri"/>
                <w:color w:val="000000" w:themeColor="text1"/>
                <w:lang w:val="en-GB"/>
              </w:rPr>
              <w:t> </w:t>
            </w:r>
          </w:p>
        </w:tc>
        <w:tc>
          <w:tcPr>
            <w:tcW w:w="1890" w:type="dxa"/>
            <w:tcBorders>
              <w:top w:val="nil"/>
              <w:left w:val="nil"/>
              <w:bottom w:val="nil"/>
              <w:right w:val="nil"/>
            </w:tcBorders>
            <w:shd w:val="clear" w:color="auto" w:fill="auto"/>
            <w:hideMark/>
          </w:tcPr>
          <w:p w14:paraId="426D51DE"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50</w:t>
            </w:r>
            <w:r w:rsidRPr="00657FB0">
              <w:rPr>
                <w:rFonts w:ascii="Calibri" w:eastAsia="Calibri" w:hAnsi="Calibri" w:cs="Calibri"/>
                <w:color w:val="000000" w:themeColor="text1"/>
                <w:lang w:val="en-GB"/>
              </w:rPr>
              <w:t> </w:t>
            </w:r>
          </w:p>
        </w:tc>
        <w:tc>
          <w:tcPr>
            <w:tcW w:w="1800" w:type="dxa"/>
            <w:tcBorders>
              <w:top w:val="nil"/>
              <w:left w:val="nil"/>
              <w:bottom w:val="nil"/>
              <w:right w:val="nil"/>
            </w:tcBorders>
            <w:shd w:val="clear" w:color="auto" w:fill="auto"/>
            <w:hideMark/>
          </w:tcPr>
          <w:p w14:paraId="76EA8378"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23</w:t>
            </w:r>
            <w:r w:rsidRPr="00657FB0">
              <w:rPr>
                <w:rFonts w:ascii="Calibri" w:eastAsia="Calibri" w:hAnsi="Calibri" w:cs="Calibri"/>
                <w:color w:val="000000" w:themeColor="text1"/>
                <w:lang w:val="en-GB"/>
              </w:rPr>
              <w:t> </w:t>
            </w:r>
          </w:p>
        </w:tc>
        <w:tc>
          <w:tcPr>
            <w:tcW w:w="2190" w:type="dxa"/>
            <w:tcBorders>
              <w:top w:val="nil"/>
              <w:left w:val="nil"/>
              <w:bottom w:val="nil"/>
              <w:right w:val="nil"/>
            </w:tcBorders>
            <w:shd w:val="clear" w:color="auto" w:fill="auto"/>
            <w:hideMark/>
          </w:tcPr>
          <w:p w14:paraId="1DC28563"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37.1</w:t>
            </w:r>
            <w:r w:rsidRPr="00657FB0">
              <w:rPr>
                <w:rFonts w:ascii="Calibri" w:eastAsia="Calibri" w:hAnsi="Calibri" w:cs="Calibri"/>
                <w:color w:val="000000" w:themeColor="text1"/>
                <w:lang w:val="en-GB"/>
              </w:rPr>
              <w:t> </w:t>
            </w:r>
          </w:p>
        </w:tc>
      </w:tr>
      <w:tr w:rsidR="00C77E63" w:rsidRPr="00657FB0" w14:paraId="6C4022C6" w14:textId="77777777" w:rsidTr="00C77E63">
        <w:trPr>
          <w:trHeight w:val="300"/>
        </w:trPr>
        <w:tc>
          <w:tcPr>
            <w:tcW w:w="1890" w:type="dxa"/>
            <w:tcBorders>
              <w:top w:val="nil"/>
              <w:left w:val="nil"/>
              <w:bottom w:val="single" w:sz="12" w:space="0" w:color="000000"/>
              <w:right w:val="nil"/>
            </w:tcBorders>
            <w:shd w:val="clear" w:color="auto" w:fill="auto"/>
            <w:hideMark/>
          </w:tcPr>
          <w:p w14:paraId="40F2609E"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Total</w:t>
            </w:r>
            <w:r w:rsidRPr="00657FB0">
              <w:rPr>
                <w:rFonts w:ascii="Calibri" w:eastAsia="Calibri" w:hAnsi="Calibri" w:cs="Calibri"/>
                <w:color w:val="000000" w:themeColor="text1"/>
                <w:lang w:val="en-GB"/>
              </w:rPr>
              <w:t> </w:t>
            </w:r>
          </w:p>
        </w:tc>
        <w:tc>
          <w:tcPr>
            <w:tcW w:w="1605" w:type="dxa"/>
            <w:tcBorders>
              <w:top w:val="nil"/>
              <w:left w:val="nil"/>
              <w:bottom w:val="single" w:sz="12" w:space="0" w:color="000000"/>
              <w:right w:val="nil"/>
            </w:tcBorders>
            <w:shd w:val="clear" w:color="auto" w:fill="auto"/>
            <w:hideMark/>
          </w:tcPr>
          <w:p w14:paraId="2D71654A"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62</w:t>
            </w:r>
            <w:r w:rsidRPr="00657FB0">
              <w:rPr>
                <w:rFonts w:ascii="Calibri" w:eastAsia="Calibri" w:hAnsi="Calibri" w:cs="Calibri"/>
                <w:color w:val="000000" w:themeColor="text1"/>
                <w:lang w:val="en-GB"/>
              </w:rPr>
              <w:t> </w:t>
            </w:r>
          </w:p>
        </w:tc>
        <w:tc>
          <w:tcPr>
            <w:tcW w:w="1890" w:type="dxa"/>
            <w:tcBorders>
              <w:top w:val="nil"/>
              <w:left w:val="nil"/>
              <w:bottom w:val="single" w:sz="12" w:space="0" w:color="000000"/>
              <w:right w:val="nil"/>
            </w:tcBorders>
            <w:shd w:val="clear" w:color="auto" w:fill="auto"/>
            <w:hideMark/>
          </w:tcPr>
          <w:p w14:paraId="7247A431"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100</w:t>
            </w:r>
            <w:r w:rsidRPr="00657FB0">
              <w:rPr>
                <w:rFonts w:ascii="Calibri" w:eastAsia="Calibri" w:hAnsi="Calibri" w:cs="Calibri"/>
                <w:color w:val="000000" w:themeColor="text1"/>
                <w:lang w:val="en-GB"/>
              </w:rPr>
              <w:t> </w:t>
            </w:r>
          </w:p>
        </w:tc>
        <w:tc>
          <w:tcPr>
            <w:tcW w:w="1800" w:type="dxa"/>
            <w:tcBorders>
              <w:top w:val="nil"/>
              <w:left w:val="nil"/>
              <w:bottom w:val="single" w:sz="12" w:space="0" w:color="000000"/>
              <w:right w:val="nil"/>
            </w:tcBorders>
            <w:shd w:val="clear" w:color="auto" w:fill="auto"/>
            <w:hideMark/>
          </w:tcPr>
          <w:p w14:paraId="4172E39D"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62</w:t>
            </w:r>
            <w:r w:rsidRPr="00657FB0">
              <w:rPr>
                <w:rFonts w:ascii="Calibri" w:eastAsia="Calibri" w:hAnsi="Calibri" w:cs="Calibri"/>
                <w:color w:val="000000" w:themeColor="text1"/>
                <w:lang w:val="en-GB"/>
              </w:rPr>
              <w:t> </w:t>
            </w:r>
          </w:p>
        </w:tc>
        <w:tc>
          <w:tcPr>
            <w:tcW w:w="2190" w:type="dxa"/>
            <w:tcBorders>
              <w:top w:val="nil"/>
              <w:left w:val="nil"/>
              <w:bottom w:val="single" w:sz="12" w:space="0" w:color="000000"/>
              <w:right w:val="nil"/>
            </w:tcBorders>
            <w:shd w:val="clear" w:color="auto" w:fill="auto"/>
            <w:hideMark/>
          </w:tcPr>
          <w:p w14:paraId="6F92C298"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rPr>
              <w:t>100</w:t>
            </w:r>
            <w:r w:rsidRPr="00657FB0">
              <w:rPr>
                <w:rFonts w:ascii="Calibri" w:eastAsia="Calibri" w:hAnsi="Calibri" w:cs="Calibri"/>
                <w:color w:val="000000" w:themeColor="text1"/>
                <w:lang w:val="en-GB"/>
              </w:rPr>
              <w:t> </w:t>
            </w:r>
          </w:p>
        </w:tc>
      </w:tr>
    </w:tbl>
    <w:p w14:paraId="7382F2F3" w14:textId="77777777" w:rsidR="00C77E63"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 </w:t>
      </w:r>
    </w:p>
    <w:p w14:paraId="5D92E26B" w14:textId="77777777" w:rsidR="00657FB0" w:rsidRPr="00657FB0" w:rsidRDefault="00657FB0" w:rsidP="00657FB0">
      <w:pPr>
        <w:spacing w:before="1" w:line="360" w:lineRule="auto"/>
        <w:rPr>
          <w:rFonts w:ascii="Calibri" w:eastAsia="Calibri" w:hAnsi="Calibri" w:cs="Calibri"/>
          <w:color w:val="000000" w:themeColor="text1"/>
          <w:lang w:val="en-GB"/>
        </w:rPr>
      </w:pPr>
    </w:p>
    <w:p w14:paraId="01AF3936"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b/>
          <w:bCs/>
          <w:color w:val="000000" w:themeColor="text1"/>
          <w:lang w:val="en-GB"/>
        </w:rPr>
        <w:t>Table 2</w:t>
      </w:r>
      <w:r w:rsidRPr="00657FB0">
        <w:rPr>
          <w:rFonts w:ascii="Calibri" w:eastAsia="Calibri" w:hAnsi="Calibri" w:cs="Calibri"/>
          <w:color w:val="000000" w:themeColor="text1"/>
          <w:lang w:val="en-GB"/>
        </w:rPr>
        <w:t> </w:t>
      </w:r>
    </w:p>
    <w:p w14:paraId="3A327381" w14:textId="77777777" w:rsidR="00C77E63" w:rsidRPr="00657FB0" w:rsidRDefault="00C77E63" w:rsidP="00657FB0">
      <w:pPr>
        <w:spacing w:before="1" w:line="360" w:lineRule="auto"/>
        <w:rPr>
          <w:rFonts w:ascii="Calibri" w:eastAsia="Calibri" w:hAnsi="Calibri" w:cs="Calibri"/>
          <w:color w:val="000000" w:themeColor="text1"/>
          <w:lang w:val="en-GB"/>
        </w:rPr>
      </w:pPr>
      <w:bookmarkStart w:id="0" w:name="_Hlk196315918"/>
      <w:r w:rsidRPr="00657FB0">
        <w:rPr>
          <w:rFonts w:ascii="Calibri" w:eastAsia="Calibri" w:hAnsi="Calibri" w:cs="Calibri"/>
          <w:i/>
          <w:iCs/>
          <w:color w:val="000000" w:themeColor="text1"/>
          <w:lang w:val="en-GB"/>
        </w:rPr>
        <w:t>Table of Measures Cronbach’s Alpha α scores </w:t>
      </w:r>
      <w:r w:rsidRPr="00657FB0">
        <w:rPr>
          <w:rFonts w:ascii="Calibri" w:eastAsia="Calibri" w:hAnsi="Calibri" w:cs="Calibri"/>
          <w:color w:val="000000" w:themeColor="text1"/>
          <w:lang w:val="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30"/>
        <w:gridCol w:w="1290"/>
        <w:gridCol w:w="2235"/>
        <w:gridCol w:w="1695"/>
        <w:gridCol w:w="1710"/>
      </w:tblGrid>
      <w:tr w:rsidR="00C77E63" w:rsidRPr="00657FB0" w14:paraId="2ADA80AF" w14:textId="77777777" w:rsidTr="00C77E63">
        <w:trPr>
          <w:trHeight w:val="300"/>
        </w:trPr>
        <w:tc>
          <w:tcPr>
            <w:tcW w:w="2430" w:type="dxa"/>
            <w:tcBorders>
              <w:top w:val="single" w:sz="12" w:space="0" w:color="000000"/>
              <w:left w:val="nil"/>
              <w:bottom w:val="single" w:sz="12" w:space="0" w:color="000000"/>
              <w:right w:val="nil"/>
            </w:tcBorders>
            <w:shd w:val="clear" w:color="auto" w:fill="auto"/>
            <w:hideMark/>
          </w:tcPr>
          <w:bookmarkEnd w:id="0"/>
          <w:p w14:paraId="3C86001F"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Measure </w:t>
            </w:r>
          </w:p>
        </w:tc>
        <w:tc>
          <w:tcPr>
            <w:tcW w:w="1290" w:type="dxa"/>
            <w:tcBorders>
              <w:top w:val="single" w:sz="12" w:space="0" w:color="000000"/>
              <w:left w:val="nil"/>
              <w:bottom w:val="single" w:sz="12" w:space="0" w:color="000000"/>
              <w:right w:val="nil"/>
            </w:tcBorders>
            <w:shd w:val="clear" w:color="auto" w:fill="auto"/>
            <w:hideMark/>
          </w:tcPr>
          <w:p w14:paraId="7BBF7116"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Items </w:t>
            </w:r>
          </w:p>
        </w:tc>
        <w:tc>
          <w:tcPr>
            <w:tcW w:w="2235" w:type="dxa"/>
            <w:tcBorders>
              <w:top w:val="single" w:sz="12" w:space="0" w:color="000000"/>
              <w:left w:val="nil"/>
              <w:bottom w:val="single" w:sz="12" w:space="0" w:color="000000"/>
              <w:right w:val="nil"/>
            </w:tcBorders>
            <w:shd w:val="clear" w:color="auto" w:fill="auto"/>
            <w:hideMark/>
          </w:tcPr>
          <w:p w14:paraId="7A62524C"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Cronbach’s Alpha α </w:t>
            </w:r>
          </w:p>
        </w:tc>
        <w:tc>
          <w:tcPr>
            <w:tcW w:w="1695" w:type="dxa"/>
            <w:tcBorders>
              <w:top w:val="single" w:sz="12" w:space="0" w:color="000000"/>
              <w:left w:val="nil"/>
              <w:bottom w:val="single" w:sz="12" w:space="0" w:color="000000"/>
              <w:right w:val="nil"/>
            </w:tcBorders>
            <w:shd w:val="clear" w:color="auto" w:fill="auto"/>
            <w:hideMark/>
          </w:tcPr>
          <w:p w14:paraId="28FC30D0"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i/>
                <w:iCs/>
                <w:color w:val="000000" w:themeColor="text1"/>
                <w:lang w:val="en-GB"/>
              </w:rPr>
              <w:t>M</w:t>
            </w:r>
            <w:r w:rsidRPr="00657FB0">
              <w:rPr>
                <w:rFonts w:ascii="Calibri" w:eastAsia="Calibri" w:hAnsi="Calibri" w:cs="Calibri"/>
                <w:color w:val="000000" w:themeColor="text1"/>
                <w:lang w:val="en-GB"/>
              </w:rPr>
              <w:t> </w:t>
            </w:r>
          </w:p>
        </w:tc>
        <w:tc>
          <w:tcPr>
            <w:tcW w:w="1680" w:type="dxa"/>
            <w:tcBorders>
              <w:top w:val="single" w:sz="12" w:space="0" w:color="000000"/>
              <w:left w:val="nil"/>
              <w:bottom w:val="single" w:sz="12" w:space="0" w:color="000000"/>
              <w:right w:val="nil"/>
            </w:tcBorders>
            <w:shd w:val="clear" w:color="auto" w:fill="auto"/>
            <w:hideMark/>
          </w:tcPr>
          <w:p w14:paraId="6DE95122"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i/>
                <w:iCs/>
                <w:color w:val="000000" w:themeColor="text1"/>
                <w:lang w:val="en-GB"/>
              </w:rPr>
              <w:t>SD</w:t>
            </w:r>
            <w:r w:rsidRPr="00657FB0">
              <w:rPr>
                <w:rFonts w:ascii="Calibri" w:eastAsia="Calibri" w:hAnsi="Calibri" w:cs="Calibri"/>
                <w:color w:val="000000" w:themeColor="text1"/>
                <w:lang w:val="en-GB"/>
              </w:rPr>
              <w:t> </w:t>
            </w:r>
          </w:p>
        </w:tc>
      </w:tr>
      <w:tr w:rsidR="00C77E63" w:rsidRPr="00657FB0" w14:paraId="42FB2EE3" w14:textId="77777777" w:rsidTr="00C77E63">
        <w:trPr>
          <w:trHeight w:val="300"/>
        </w:trPr>
        <w:tc>
          <w:tcPr>
            <w:tcW w:w="2430" w:type="dxa"/>
            <w:tcBorders>
              <w:top w:val="single" w:sz="12" w:space="0" w:color="000000"/>
              <w:left w:val="nil"/>
              <w:bottom w:val="nil"/>
              <w:right w:val="nil"/>
            </w:tcBorders>
            <w:shd w:val="clear" w:color="auto" w:fill="auto"/>
            <w:hideMark/>
          </w:tcPr>
          <w:p w14:paraId="1B8792D1"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AQ-10 </w:t>
            </w:r>
          </w:p>
        </w:tc>
        <w:tc>
          <w:tcPr>
            <w:tcW w:w="1290" w:type="dxa"/>
            <w:tcBorders>
              <w:top w:val="single" w:sz="12" w:space="0" w:color="000000"/>
              <w:left w:val="nil"/>
              <w:bottom w:val="nil"/>
              <w:right w:val="nil"/>
            </w:tcBorders>
            <w:shd w:val="clear" w:color="auto" w:fill="auto"/>
            <w:hideMark/>
          </w:tcPr>
          <w:p w14:paraId="3B181C37"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10 </w:t>
            </w:r>
          </w:p>
        </w:tc>
        <w:tc>
          <w:tcPr>
            <w:tcW w:w="2235" w:type="dxa"/>
            <w:tcBorders>
              <w:top w:val="single" w:sz="12" w:space="0" w:color="000000"/>
              <w:left w:val="nil"/>
              <w:bottom w:val="nil"/>
              <w:right w:val="nil"/>
            </w:tcBorders>
            <w:shd w:val="clear" w:color="auto" w:fill="auto"/>
            <w:hideMark/>
          </w:tcPr>
          <w:p w14:paraId="26FF3DFA"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.74 </w:t>
            </w:r>
          </w:p>
        </w:tc>
        <w:tc>
          <w:tcPr>
            <w:tcW w:w="1695" w:type="dxa"/>
            <w:tcBorders>
              <w:top w:val="single" w:sz="12" w:space="0" w:color="000000"/>
              <w:left w:val="nil"/>
              <w:bottom w:val="nil"/>
              <w:right w:val="nil"/>
            </w:tcBorders>
            <w:shd w:val="clear" w:color="auto" w:fill="auto"/>
            <w:hideMark/>
          </w:tcPr>
          <w:p w14:paraId="28F96B0D"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4.90 </w:t>
            </w:r>
          </w:p>
        </w:tc>
        <w:tc>
          <w:tcPr>
            <w:tcW w:w="1680" w:type="dxa"/>
            <w:tcBorders>
              <w:top w:val="single" w:sz="12" w:space="0" w:color="000000"/>
              <w:left w:val="nil"/>
              <w:bottom w:val="nil"/>
              <w:right w:val="nil"/>
            </w:tcBorders>
            <w:shd w:val="clear" w:color="auto" w:fill="auto"/>
            <w:hideMark/>
          </w:tcPr>
          <w:p w14:paraId="038C934A"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2.59 </w:t>
            </w:r>
          </w:p>
        </w:tc>
      </w:tr>
      <w:tr w:rsidR="00C77E63" w:rsidRPr="00657FB0" w14:paraId="659A94F2" w14:textId="77777777" w:rsidTr="00C77E63">
        <w:trPr>
          <w:trHeight w:val="300"/>
        </w:trPr>
        <w:tc>
          <w:tcPr>
            <w:tcW w:w="2430" w:type="dxa"/>
            <w:tcBorders>
              <w:top w:val="nil"/>
              <w:left w:val="nil"/>
              <w:bottom w:val="nil"/>
              <w:right w:val="nil"/>
            </w:tcBorders>
            <w:shd w:val="clear" w:color="auto" w:fill="auto"/>
            <w:hideMark/>
          </w:tcPr>
          <w:p w14:paraId="39428C5D"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ASRS (Q1-6) </w:t>
            </w:r>
          </w:p>
        </w:tc>
        <w:tc>
          <w:tcPr>
            <w:tcW w:w="1290" w:type="dxa"/>
            <w:tcBorders>
              <w:top w:val="nil"/>
              <w:left w:val="nil"/>
              <w:bottom w:val="nil"/>
              <w:right w:val="nil"/>
            </w:tcBorders>
            <w:shd w:val="clear" w:color="auto" w:fill="auto"/>
            <w:hideMark/>
          </w:tcPr>
          <w:p w14:paraId="490F93B7"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6 </w:t>
            </w:r>
          </w:p>
        </w:tc>
        <w:tc>
          <w:tcPr>
            <w:tcW w:w="2235" w:type="dxa"/>
            <w:tcBorders>
              <w:top w:val="nil"/>
              <w:left w:val="nil"/>
              <w:bottom w:val="nil"/>
              <w:right w:val="nil"/>
            </w:tcBorders>
            <w:shd w:val="clear" w:color="auto" w:fill="auto"/>
            <w:hideMark/>
          </w:tcPr>
          <w:p w14:paraId="75A2BBB4"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.88 </w:t>
            </w:r>
          </w:p>
        </w:tc>
        <w:tc>
          <w:tcPr>
            <w:tcW w:w="1695" w:type="dxa"/>
            <w:tcBorders>
              <w:top w:val="nil"/>
              <w:left w:val="nil"/>
              <w:bottom w:val="nil"/>
              <w:right w:val="nil"/>
            </w:tcBorders>
            <w:shd w:val="clear" w:color="auto" w:fill="auto"/>
            <w:hideMark/>
          </w:tcPr>
          <w:p w14:paraId="7F07DBA0"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3.70 </w:t>
            </w:r>
          </w:p>
        </w:tc>
        <w:tc>
          <w:tcPr>
            <w:tcW w:w="1680" w:type="dxa"/>
            <w:tcBorders>
              <w:top w:val="nil"/>
              <w:left w:val="nil"/>
              <w:bottom w:val="nil"/>
              <w:right w:val="nil"/>
            </w:tcBorders>
            <w:shd w:val="clear" w:color="auto" w:fill="auto"/>
            <w:hideMark/>
          </w:tcPr>
          <w:p w14:paraId="6B819769"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1.82 </w:t>
            </w:r>
          </w:p>
        </w:tc>
      </w:tr>
      <w:tr w:rsidR="00C77E63" w:rsidRPr="00657FB0" w14:paraId="2C87FE4F" w14:textId="77777777" w:rsidTr="00C77E63">
        <w:trPr>
          <w:trHeight w:val="300"/>
        </w:trPr>
        <w:tc>
          <w:tcPr>
            <w:tcW w:w="2430" w:type="dxa"/>
            <w:tcBorders>
              <w:top w:val="nil"/>
              <w:left w:val="nil"/>
              <w:bottom w:val="nil"/>
              <w:right w:val="nil"/>
            </w:tcBorders>
            <w:shd w:val="clear" w:color="auto" w:fill="auto"/>
            <w:hideMark/>
          </w:tcPr>
          <w:p w14:paraId="76510737"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STAI (pre) </w:t>
            </w:r>
          </w:p>
        </w:tc>
        <w:tc>
          <w:tcPr>
            <w:tcW w:w="1290" w:type="dxa"/>
            <w:tcBorders>
              <w:top w:val="nil"/>
              <w:left w:val="nil"/>
              <w:bottom w:val="nil"/>
              <w:right w:val="nil"/>
            </w:tcBorders>
            <w:shd w:val="clear" w:color="auto" w:fill="auto"/>
            <w:hideMark/>
          </w:tcPr>
          <w:p w14:paraId="1D8EBA20"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20 </w:t>
            </w:r>
          </w:p>
        </w:tc>
        <w:tc>
          <w:tcPr>
            <w:tcW w:w="2235" w:type="dxa"/>
            <w:tcBorders>
              <w:top w:val="nil"/>
              <w:left w:val="nil"/>
              <w:bottom w:val="nil"/>
              <w:right w:val="nil"/>
            </w:tcBorders>
            <w:shd w:val="clear" w:color="auto" w:fill="auto"/>
            <w:hideMark/>
          </w:tcPr>
          <w:p w14:paraId="07871BE5"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.54 </w:t>
            </w:r>
          </w:p>
        </w:tc>
        <w:tc>
          <w:tcPr>
            <w:tcW w:w="1695" w:type="dxa"/>
            <w:tcBorders>
              <w:top w:val="nil"/>
              <w:left w:val="nil"/>
              <w:bottom w:val="nil"/>
              <w:right w:val="nil"/>
            </w:tcBorders>
            <w:shd w:val="clear" w:color="auto" w:fill="auto"/>
            <w:hideMark/>
          </w:tcPr>
          <w:p w14:paraId="6545D17E"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46.79 </w:t>
            </w:r>
          </w:p>
        </w:tc>
        <w:tc>
          <w:tcPr>
            <w:tcW w:w="1680" w:type="dxa"/>
            <w:tcBorders>
              <w:top w:val="nil"/>
              <w:left w:val="nil"/>
              <w:bottom w:val="nil"/>
              <w:right w:val="nil"/>
            </w:tcBorders>
            <w:shd w:val="clear" w:color="auto" w:fill="auto"/>
            <w:hideMark/>
          </w:tcPr>
          <w:p w14:paraId="4282BC8B"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6.35 </w:t>
            </w:r>
          </w:p>
        </w:tc>
      </w:tr>
      <w:tr w:rsidR="00C77E63" w:rsidRPr="00657FB0" w14:paraId="075C0D00" w14:textId="77777777" w:rsidTr="00C77E63">
        <w:trPr>
          <w:trHeight w:val="300"/>
        </w:trPr>
        <w:tc>
          <w:tcPr>
            <w:tcW w:w="2430" w:type="dxa"/>
            <w:tcBorders>
              <w:top w:val="nil"/>
              <w:left w:val="nil"/>
              <w:bottom w:val="nil"/>
              <w:right w:val="nil"/>
            </w:tcBorders>
            <w:shd w:val="clear" w:color="auto" w:fill="auto"/>
            <w:hideMark/>
          </w:tcPr>
          <w:p w14:paraId="7833E00F"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DSRS Psychological </w:t>
            </w:r>
          </w:p>
        </w:tc>
        <w:tc>
          <w:tcPr>
            <w:tcW w:w="1290" w:type="dxa"/>
            <w:tcBorders>
              <w:top w:val="nil"/>
              <w:left w:val="nil"/>
              <w:bottom w:val="nil"/>
              <w:right w:val="nil"/>
            </w:tcBorders>
            <w:shd w:val="clear" w:color="auto" w:fill="auto"/>
            <w:hideMark/>
          </w:tcPr>
          <w:p w14:paraId="79278499"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15 </w:t>
            </w:r>
          </w:p>
        </w:tc>
        <w:tc>
          <w:tcPr>
            <w:tcW w:w="2235" w:type="dxa"/>
            <w:tcBorders>
              <w:top w:val="nil"/>
              <w:left w:val="nil"/>
              <w:bottom w:val="nil"/>
              <w:right w:val="nil"/>
            </w:tcBorders>
            <w:shd w:val="clear" w:color="auto" w:fill="auto"/>
            <w:hideMark/>
          </w:tcPr>
          <w:p w14:paraId="7C16EA2C"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.94 </w:t>
            </w:r>
          </w:p>
        </w:tc>
        <w:tc>
          <w:tcPr>
            <w:tcW w:w="1695" w:type="dxa"/>
            <w:tcBorders>
              <w:top w:val="nil"/>
              <w:left w:val="nil"/>
              <w:bottom w:val="nil"/>
              <w:right w:val="nil"/>
            </w:tcBorders>
            <w:shd w:val="clear" w:color="auto" w:fill="auto"/>
            <w:hideMark/>
          </w:tcPr>
          <w:p w14:paraId="16229F49"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43.63 </w:t>
            </w:r>
          </w:p>
        </w:tc>
        <w:tc>
          <w:tcPr>
            <w:tcW w:w="1680" w:type="dxa"/>
            <w:tcBorders>
              <w:top w:val="nil"/>
              <w:left w:val="nil"/>
              <w:bottom w:val="nil"/>
              <w:right w:val="nil"/>
            </w:tcBorders>
            <w:shd w:val="clear" w:color="auto" w:fill="auto"/>
            <w:hideMark/>
          </w:tcPr>
          <w:p w14:paraId="49456C64"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12.63 </w:t>
            </w:r>
          </w:p>
        </w:tc>
      </w:tr>
      <w:tr w:rsidR="00C77E63" w:rsidRPr="00657FB0" w14:paraId="3A530ACA" w14:textId="77777777" w:rsidTr="00C77E63">
        <w:trPr>
          <w:trHeight w:val="300"/>
        </w:trPr>
        <w:tc>
          <w:tcPr>
            <w:tcW w:w="2430" w:type="dxa"/>
            <w:tcBorders>
              <w:top w:val="nil"/>
              <w:left w:val="nil"/>
              <w:bottom w:val="nil"/>
              <w:right w:val="nil"/>
            </w:tcBorders>
            <w:shd w:val="clear" w:color="auto" w:fill="auto"/>
            <w:hideMark/>
          </w:tcPr>
          <w:p w14:paraId="716B7637"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DSRS Physiological </w:t>
            </w:r>
          </w:p>
        </w:tc>
        <w:tc>
          <w:tcPr>
            <w:tcW w:w="1290" w:type="dxa"/>
            <w:tcBorders>
              <w:top w:val="nil"/>
              <w:left w:val="nil"/>
              <w:bottom w:val="nil"/>
              <w:right w:val="nil"/>
            </w:tcBorders>
            <w:shd w:val="clear" w:color="auto" w:fill="auto"/>
            <w:hideMark/>
          </w:tcPr>
          <w:p w14:paraId="42A3052E"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15 </w:t>
            </w:r>
          </w:p>
        </w:tc>
        <w:tc>
          <w:tcPr>
            <w:tcW w:w="2235" w:type="dxa"/>
            <w:tcBorders>
              <w:top w:val="nil"/>
              <w:left w:val="nil"/>
              <w:bottom w:val="nil"/>
              <w:right w:val="nil"/>
            </w:tcBorders>
            <w:shd w:val="clear" w:color="auto" w:fill="auto"/>
            <w:hideMark/>
          </w:tcPr>
          <w:p w14:paraId="030A9074"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.94 </w:t>
            </w:r>
          </w:p>
        </w:tc>
        <w:tc>
          <w:tcPr>
            <w:tcW w:w="1695" w:type="dxa"/>
            <w:tcBorders>
              <w:top w:val="nil"/>
              <w:left w:val="nil"/>
              <w:bottom w:val="nil"/>
              <w:right w:val="nil"/>
            </w:tcBorders>
            <w:shd w:val="clear" w:color="auto" w:fill="auto"/>
            <w:hideMark/>
          </w:tcPr>
          <w:p w14:paraId="47546458"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31.58 </w:t>
            </w:r>
          </w:p>
        </w:tc>
        <w:tc>
          <w:tcPr>
            <w:tcW w:w="1680" w:type="dxa"/>
            <w:tcBorders>
              <w:top w:val="nil"/>
              <w:left w:val="nil"/>
              <w:bottom w:val="nil"/>
              <w:right w:val="nil"/>
            </w:tcBorders>
            <w:shd w:val="clear" w:color="auto" w:fill="auto"/>
            <w:hideMark/>
          </w:tcPr>
          <w:p w14:paraId="0B9A5246"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12.83 </w:t>
            </w:r>
          </w:p>
        </w:tc>
      </w:tr>
      <w:tr w:rsidR="00C77E63" w:rsidRPr="00657FB0" w14:paraId="718129A5" w14:textId="77777777" w:rsidTr="00C77E63">
        <w:trPr>
          <w:trHeight w:val="300"/>
        </w:trPr>
        <w:tc>
          <w:tcPr>
            <w:tcW w:w="2430" w:type="dxa"/>
            <w:tcBorders>
              <w:top w:val="nil"/>
              <w:left w:val="nil"/>
              <w:bottom w:val="single" w:sz="12" w:space="0" w:color="000000"/>
              <w:right w:val="nil"/>
            </w:tcBorders>
            <w:shd w:val="clear" w:color="auto" w:fill="auto"/>
            <w:hideMark/>
          </w:tcPr>
          <w:p w14:paraId="1ED1CC8A"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STAI (post) </w:t>
            </w:r>
          </w:p>
        </w:tc>
        <w:tc>
          <w:tcPr>
            <w:tcW w:w="1290" w:type="dxa"/>
            <w:tcBorders>
              <w:top w:val="nil"/>
              <w:left w:val="nil"/>
              <w:bottom w:val="single" w:sz="12" w:space="0" w:color="000000"/>
              <w:right w:val="nil"/>
            </w:tcBorders>
            <w:shd w:val="clear" w:color="auto" w:fill="auto"/>
            <w:hideMark/>
          </w:tcPr>
          <w:p w14:paraId="71A085D9"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20 </w:t>
            </w:r>
          </w:p>
        </w:tc>
        <w:tc>
          <w:tcPr>
            <w:tcW w:w="2235" w:type="dxa"/>
            <w:tcBorders>
              <w:top w:val="nil"/>
              <w:left w:val="nil"/>
              <w:bottom w:val="single" w:sz="12" w:space="0" w:color="000000"/>
              <w:right w:val="nil"/>
            </w:tcBorders>
            <w:shd w:val="clear" w:color="auto" w:fill="auto"/>
            <w:hideMark/>
          </w:tcPr>
          <w:p w14:paraId="363BCD1E"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.94 </w:t>
            </w:r>
          </w:p>
        </w:tc>
        <w:tc>
          <w:tcPr>
            <w:tcW w:w="1695" w:type="dxa"/>
            <w:tcBorders>
              <w:top w:val="nil"/>
              <w:left w:val="nil"/>
              <w:bottom w:val="single" w:sz="12" w:space="0" w:color="000000"/>
              <w:right w:val="nil"/>
            </w:tcBorders>
            <w:shd w:val="clear" w:color="auto" w:fill="auto"/>
            <w:hideMark/>
          </w:tcPr>
          <w:p w14:paraId="2F38D855"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40.27 </w:t>
            </w:r>
          </w:p>
        </w:tc>
        <w:tc>
          <w:tcPr>
            <w:tcW w:w="1680" w:type="dxa"/>
            <w:tcBorders>
              <w:top w:val="nil"/>
              <w:left w:val="nil"/>
              <w:bottom w:val="single" w:sz="12" w:space="0" w:color="000000"/>
              <w:right w:val="nil"/>
            </w:tcBorders>
            <w:shd w:val="clear" w:color="auto" w:fill="auto"/>
            <w:hideMark/>
          </w:tcPr>
          <w:p w14:paraId="32D005F4"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12.54 </w:t>
            </w:r>
          </w:p>
        </w:tc>
      </w:tr>
      <w:tr w:rsidR="00C77E63" w:rsidRPr="00657FB0" w14:paraId="1F849D79" w14:textId="77777777" w:rsidTr="00C77E63">
        <w:trPr>
          <w:trHeight w:val="300"/>
        </w:trPr>
        <w:tc>
          <w:tcPr>
            <w:tcW w:w="9360" w:type="dxa"/>
            <w:gridSpan w:val="5"/>
            <w:tcBorders>
              <w:top w:val="nil"/>
              <w:left w:val="nil"/>
              <w:bottom w:val="single" w:sz="12" w:space="0" w:color="000000"/>
              <w:right w:val="nil"/>
            </w:tcBorders>
            <w:shd w:val="clear" w:color="auto" w:fill="auto"/>
            <w:hideMark/>
          </w:tcPr>
          <w:p w14:paraId="03278E24" w14:textId="77777777" w:rsidR="00C77E63" w:rsidRPr="00657FB0" w:rsidRDefault="00C77E63" w:rsidP="00657FB0">
            <w:pPr>
              <w:spacing w:before="1" w:line="360" w:lineRule="auto"/>
              <w:rPr>
                <w:rFonts w:ascii="Calibri" w:eastAsia="Calibri" w:hAnsi="Calibri" w:cs="Calibri"/>
                <w:color w:val="000000" w:themeColor="text1"/>
                <w:lang w:val="en-GB"/>
              </w:rPr>
            </w:pPr>
            <w:r w:rsidRPr="00657FB0">
              <w:rPr>
                <w:rFonts w:ascii="Calibri" w:eastAsia="Calibri" w:hAnsi="Calibri" w:cs="Calibri"/>
                <w:color w:val="000000" w:themeColor="text1"/>
                <w:lang w:val="en-GB"/>
              </w:rPr>
              <w:t xml:space="preserve">Cronbach’s Alpha α Overall: </w:t>
            </w:r>
            <w:r w:rsidRPr="00657FB0">
              <w:rPr>
                <w:rFonts w:ascii="Calibri" w:eastAsia="Calibri" w:hAnsi="Calibri" w:cs="Calibri"/>
                <w:i/>
                <w:iCs/>
                <w:color w:val="000000" w:themeColor="text1"/>
                <w:lang w:val="en-GB"/>
              </w:rPr>
              <w:t>M</w:t>
            </w:r>
            <w:r w:rsidRPr="00657FB0">
              <w:rPr>
                <w:rFonts w:ascii="Calibri" w:eastAsia="Calibri" w:hAnsi="Calibri" w:cs="Calibri"/>
                <w:color w:val="000000" w:themeColor="text1"/>
                <w:lang w:val="en-GB"/>
              </w:rPr>
              <w:t xml:space="preserve"> = 28.48, </w:t>
            </w:r>
            <w:r w:rsidRPr="00657FB0">
              <w:rPr>
                <w:rFonts w:ascii="Calibri" w:eastAsia="Calibri" w:hAnsi="Calibri" w:cs="Calibri"/>
                <w:i/>
                <w:iCs/>
                <w:color w:val="000000" w:themeColor="text1"/>
                <w:lang w:val="en-GB"/>
              </w:rPr>
              <w:t>SD</w:t>
            </w:r>
            <w:r w:rsidRPr="00657FB0">
              <w:rPr>
                <w:rFonts w:ascii="Calibri" w:eastAsia="Calibri" w:hAnsi="Calibri" w:cs="Calibri"/>
                <w:color w:val="000000" w:themeColor="text1"/>
                <w:lang w:val="en-GB"/>
              </w:rPr>
              <w:t xml:space="preserve"> = 19.41 </w:t>
            </w:r>
          </w:p>
        </w:tc>
      </w:tr>
    </w:tbl>
    <w:p w14:paraId="5E52CB59" w14:textId="77777777" w:rsidR="00C77E63" w:rsidRPr="00657FB0" w:rsidRDefault="00C77E63" w:rsidP="00657FB0">
      <w:pPr>
        <w:spacing w:before="1" w:line="360" w:lineRule="auto"/>
        <w:rPr>
          <w:rFonts w:ascii="Calibri" w:eastAsia="Calibri" w:hAnsi="Calibri" w:cs="Calibri"/>
          <w:color w:val="000000" w:themeColor="text1"/>
        </w:rPr>
      </w:pPr>
    </w:p>
    <w:p w14:paraId="1C6686CE" w14:textId="7674CA03" w:rsidR="29CE2687" w:rsidRPr="00657FB0" w:rsidRDefault="5A37F146" w:rsidP="00657FB0">
      <w:pPr>
        <w:spacing w:before="1" w:line="360" w:lineRule="auto"/>
        <w:jc w:val="center"/>
        <w:rPr>
          <w:rFonts w:ascii="Calibri" w:eastAsia="Calibri" w:hAnsi="Calibri" w:cs="Calibri"/>
          <w:color w:val="000000" w:themeColor="text1"/>
        </w:rPr>
      </w:pPr>
      <w:r w:rsidRPr="00657FB0">
        <w:rPr>
          <w:rFonts w:ascii="Calibri" w:eastAsia="Calibri" w:hAnsi="Calibri" w:cs="Calibri"/>
          <w:b/>
          <w:bCs/>
          <w:color w:val="000000" w:themeColor="text1"/>
        </w:rPr>
        <w:lastRenderedPageBreak/>
        <w:t>Discussion</w:t>
      </w:r>
    </w:p>
    <w:p w14:paraId="004990B4" w14:textId="664EC7FB" w:rsidR="29CE2687" w:rsidRPr="00657FB0" w:rsidRDefault="5A37F146" w:rsidP="00657FB0">
      <w:pPr>
        <w:spacing w:before="1" w:line="360" w:lineRule="auto"/>
        <w:rPr>
          <w:rFonts w:ascii="Calibri" w:eastAsia="Calibri" w:hAnsi="Calibri" w:cs="Calibri"/>
          <w:color w:val="196A24"/>
        </w:rPr>
      </w:pPr>
      <w:r w:rsidRPr="00657FB0">
        <w:rPr>
          <w:rFonts w:ascii="Calibri" w:eastAsia="Calibri" w:hAnsi="Calibri" w:cs="Calibri"/>
          <w:b/>
          <w:bCs/>
          <w:color w:val="000000" w:themeColor="text1"/>
        </w:rPr>
        <w:t>Summary</w:t>
      </w:r>
      <w:r w:rsidRPr="00657FB0">
        <w:rPr>
          <w:rFonts w:ascii="Calibri" w:eastAsia="Calibri" w:hAnsi="Calibri" w:cs="Calibri"/>
          <w:color w:val="196A24"/>
        </w:rPr>
        <w:t xml:space="preserve"> </w:t>
      </w:r>
    </w:p>
    <w:p w14:paraId="1B5E8586" w14:textId="12CBCFD7"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research issue addressed in this study was filling the gap on using ASMR as a potential therapeutic tool in individuals who are Neurodivergent by comparing them to Neurotypical individuals. This study assessed whether anxiety levels would be decreased in individuals who are Neurodivergent and Neurotypical. This study finds that ASMR does in fact decrease Anxiety levels in all participants, but there is no difference in whether participants are neurotypical or neurodivergent, suggesting that ASMR should be used as a therapeutic tool to reduce anxiety for both groups.</w:t>
      </w:r>
    </w:p>
    <w:p w14:paraId="0C23376A" w14:textId="6E92F288" w:rsidR="29CE2687" w:rsidRPr="00657FB0" w:rsidRDefault="5A37F146"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Hypothesis Answered </w:t>
      </w:r>
    </w:p>
    <w:p w14:paraId="1F2A6E17" w14:textId="42CDB941"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From the study, the results of a T-test suggest that there is a significant difference between anxiety scores before the ASMR video and afterwards in all participants. The means show that on average, there was a decrease (-6.52) of anxiety after watching the ASMR video, supporting our first hypothesis that ASMR reduces anxiety for short-term. Some of the qualitative data backs this up from individuals </w:t>
      </w:r>
      <w:r w:rsidR="00521590" w:rsidRPr="00657FB0">
        <w:rPr>
          <w:rFonts w:ascii="Calibri" w:eastAsia="Calibri" w:hAnsi="Calibri" w:cs="Calibri"/>
          <w:color w:val="000000" w:themeColor="text1"/>
        </w:rPr>
        <w:t>commenting, ‘</w:t>
      </w:r>
      <w:r w:rsidRPr="00657FB0">
        <w:rPr>
          <w:rFonts w:ascii="Calibri" w:eastAsia="Calibri" w:hAnsi="Calibri" w:cs="Calibri"/>
          <w:color w:val="000000" w:themeColor="text1"/>
        </w:rPr>
        <w:t xml:space="preserve">I’m feeling very </w:t>
      </w:r>
      <w:proofErr w:type="gramStart"/>
      <w:r w:rsidR="00521590" w:rsidRPr="00657FB0">
        <w:rPr>
          <w:rFonts w:ascii="Calibri" w:eastAsia="Calibri" w:hAnsi="Calibri" w:cs="Calibri"/>
          <w:color w:val="000000" w:themeColor="text1"/>
        </w:rPr>
        <w:t>calm</w:t>
      </w:r>
      <w:r w:rsidR="00521590">
        <w:rPr>
          <w:rFonts w:ascii="Calibri" w:eastAsia="Calibri" w:hAnsi="Calibri" w:cs="Calibri"/>
          <w:color w:val="000000" w:themeColor="text1"/>
        </w:rPr>
        <w:t>’</w:t>
      </w:r>
      <w:r w:rsidR="00521590" w:rsidRPr="00657FB0">
        <w:rPr>
          <w:rFonts w:ascii="Calibri" w:eastAsia="Calibri" w:hAnsi="Calibri" w:cs="Calibri"/>
          <w:color w:val="000000" w:themeColor="text1"/>
        </w:rPr>
        <w:t xml:space="preserve">, </w:t>
      </w:r>
      <w:r w:rsidR="00521590">
        <w:rPr>
          <w:rFonts w:ascii="Calibri" w:eastAsia="Calibri" w:hAnsi="Calibri" w:cs="Calibri"/>
          <w:color w:val="000000" w:themeColor="text1"/>
        </w:rPr>
        <w:t>‘</w:t>
      </w:r>
      <w:proofErr w:type="gramEnd"/>
      <w:r w:rsidRPr="00657FB0">
        <w:rPr>
          <w:rFonts w:ascii="Calibri" w:eastAsia="Calibri" w:hAnsi="Calibri" w:cs="Calibri"/>
          <w:color w:val="000000" w:themeColor="text1"/>
        </w:rPr>
        <w:t xml:space="preserve">...all in all I felt relaxed’ and ‘the tapping of </w:t>
      </w:r>
      <w:proofErr w:type="gramStart"/>
      <w:r w:rsidRPr="00657FB0">
        <w:rPr>
          <w:rFonts w:ascii="Calibri" w:eastAsia="Calibri" w:hAnsi="Calibri" w:cs="Calibri"/>
          <w:color w:val="000000" w:themeColor="text1"/>
        </w:rPr>
        <w:t>the</w:t>
      </w:r>
      <w:proofErr w:type="gramEnd"/>
      <w:r w:rsidRPr="00657FB0">
        <w:rPr>
          <w:rFonts w:ascii="Calibri" w:eastAsia="Calibri" w:hAnsi="Calibri" w:cs="Calibri"/>
          <w:color w:val="000000" w:themeColor="text1"/>
        </w:rPr>
        <w:t xml:space="preserve"> fingers made me feel </w:t>
      </w:r>
      <w:proofErr w:type="gramStart"/>
      <w:r w:rsidRPr="00657FB0">
        <w:rPr>
          <w:rFonts w:ascii="Calibri" w:eastAsia="Calibri" w:hAnsi="Calibri" w:cs="Calibri"/>
          <w:color w:val="000000" w:themeColor="text1"/>
        </w:rPr>
        <w:t>calm’.</w:t>
      </w:r>
      <w:proofErr w:type="gramEnd"/>
      <w:r w:rsidRPr="00657FB0">
        <w:rPr>
          <w:rFonts w:ascii="Calibri" w:eastAsia="Calibri" w:hAnsi="Calibri" w:cs="Calibri"/>
          <w:color w:val="000000" w:themeColor="text1"/>
        </w:rPr>
        <w:t xml:space="preserve"> This suggests that ASMR can be assumed to be an effective tool for reducing short-term anxiety in adults. These findings are in line with previous research (Park &amp; Lim, 2022; Eid et al., 2022; Firmansyah et al., 2023; </w:t>
      </w:r>
      <w:proofErr w:type="spellStart"/>
      <w:r w:rsidRPr="00657FB0">
        <w:rPr>
          <w:rFonts w:ascii="Calibri" w:eastAsia="Calibri" w:hAnsi="Calibri" w:cs="Calibri"/>
          <w:color w:val="000000" w:themeColor="text1"/>
        </w:rPr>
        <w:t>Seifzadeh</w:t>
      </w:r>
      <w:proofErr w:type="spellEnd"/>
      <w:r w:rsidRPr="00657FB0">
        <w:rPr>
          <w:rFonts w:ascii="Calibri" w:eastAsia="Calibri" w:hAnsi="Calibri" w:cs="Calibri"/>
          <w:color w:val="000000" w:themeColor="text1"/>
        </w:rPr>
        <w:t xml:space="preserve"> et al., 2023). </w:t>
      </w:r>
    </w:p>
    <w:p w14:paraId="22008AD3" w14:textId="36A96AEB"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However, not everyone enjoyed the video, as there were various comments describing the negative experiences participants felt during the video including ‘I found the video extremely unpleasant to watch. I only managed a few seconds</w:t>
      </w:r>
      <w:proofErr w:type="gramStart"/>
      <w:r w:rsidR="00521590" w:rsidRPr="00657FB0">
        <w:rPr>
          <w:rFonts w:ascii="Calibri" w:eastAsia="Calibri" w:hAnsi="Calibri" w:cs="Calibri"/>
          <w:color w:val="000000" w:themeColor="text1"/>
        </w:rPr>
        <w:t xml:space="preserve">’, </w:t>
      </w:r>
      <w:r w:rsidR="00521590">
        <w:rPr>
          <w:rFonts w:ascii="Calibri" w:eastAsia="Calibri" w:hAnsi="Calibri" w:cs="Calibri"/>
          <w:color w:val="000000" w:themeColor="text1"/>
        </w:rPr>
        <w:t>‘</w:t>
      </w:r>
      <w:proofErr w:type="gramEnd"/>
      <w:r w:rsidRPr="00657FB0">
        <w:rPr>
          <w:rFonts w:ascii="Calibri" w:eastAsia="Calibri" w:hAnsi="Calibri" w:cs="Calibri"/>
          <w:color w:val="000000" w:themeColor="text1"/>
        </w:rPr>
        <w:t xml:space="preserve">ASMR makes me feel uncomfortable and unpleasant’, </w:t>
      </w:r>
      <w:proofErr w:type="gramStart"/>
      <w:r w:rsidRPr="00657FB0">
        <w:rPr>
          <w:rFonts w:ascii="Calibri" w:eastAsia="Calibri" w:hAnsi="Calibri" w:cs="Calibri"/>
          <w:color w:val="000000" w:themeColor="text1"/>
        </w:rPr>
        <w:t>‘aural</w:t>
      </w:r>
      <w:proofErr w:type="gramEnd"/>
      <w:r w:rsidRPr="00657FB0">
        <w:rPr>
          <w:rFonts w:ascii="Calibri" w:eastAsia="Calibri" w:hAnsi="Calibri" w:cs="Calibri"/>
          <w:color w:val="000000" w:themeColor="text1"/>
        </w:rPr>
        <w:t xml:space="preserve"> discomfort</w:t>
      </w:r>
      <w:proofErr w:type="gramStart"/>
      <w:r w:rsidRPr="00657FB0">
        <w:rPr>
          <w:rFonts w:ascii="Calibri" w:eastAsia="Calibri" w:hAnsi="Calibri" w:cs="Calibri"/>
          <w:color w:val="000000" w:themeColor="text1"/>
        </w:rPr>
        <w:t>’, ‘</w:t>
      </w:r>
      <w:proofErr w:type="gramEnd"/>
      <w:r w:rsidRPr="00657FB0">
        <w:rPr>
          <w:rFonts w:ascii="Calibri" w:eastAsia="Calibri" w:hAnsi="Calibri" w:cs="Calibri"/>
          <w:color w:val="000000" w:themeColor="text1"/>
        </w:rPr>
        <w:t xml:space="preserve">the video gave me anxiety’. These comments are important to highlight as even though statistically there is a significant difference in decreased levels of anxiety, not </w:t>
      </w:r>
      <w:proofErr w:type="gramStart"/>
      <w:r w:rsidRPr="00657FB0">
        <w:rPr>
          <w:rFonts w:ascii="Calibri" w:eastAsia="Calibri" w:hAnsi="Calibri" w:cs="Calibri"/>
          <w:color w:val="000000" w:themeColor="text1"/>
        </w:rPr>
        <w:t>all of</w:t>
      </w:r>
      <w:proofErr w:type="gramEnd"/>
      <w:r w:rsidRPr="00657FB0">
        <w:rPr>
          <w:rFonts w:ascii="Calibri" w:eastAsia="Calibri" w:hAnsi="Calibri" w:cs="Calibri"/>
          <w:color w:val="000000" w:themeColor="text1"/>
        </w:rPr>
        <w:t xml:space="preserve"> the participants felt that way. For example, these participants may be hypersensitive to specific sounds caused from the triggers (Misophonia) or may not experience ASMR. </w:t>
      </w:r>
    </w:p>
    <w:p w14:paraId="1E15AAB0" w14:textId="4E9A75CB"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Also, a previous study suggested that watching ASMR alleviated anxiety but only in ASMR experiencers, which contradicts what we have found here since on average, both ASMR experiencers and non-experiencers had decreased levels of anxiety (Eid et al., 2022). Since both the current study and this one have similar sample sizes, an assumption for this disparity in results may be down to target during recruitment. For example, in this current study individuals who were prone to Misophonia were advised not to participate as ASMR is common for Misophonia occurring, therefore less people may have taken part who find ASMR displeasing as they were debriefed in the Participant Information Sheet to not participate or withdraw if they began feeling too uncomfortable. Another reasoning is that the </w:t>
      </w:r>
      <w:r w:rsidRPr="00657FB0">
        <w:rPr>
          <w:rFonts w:ascii="Calibri" w:eastAsia="Calibri" w:hAnsi="Calibri" w:cs="Calibri"/>
          <w:color w:val="000000" w:themeColor="text1"/>
        </w:rPr>
        <w:lastRenderedPageBreak/>
        <w:t xml:space="preserve">ASMR video in this study was specifically selected due to the specific triggers included as to not trigger misophonia to the best of our abilities. </w:t>
      </w:r>
    </w:p>
    <w:p w14:paraId="32C7615E" w14:textId="31CA76A1" w:rsidR="29CE2687" w:rsidRPr="00657FB0" w:rsidRDefault="1859FCBA"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results of </w:t>
      </w:r>
      <w:r w:rsidR="00521590" w:rsidRPr="00657FB0">
        <w:rPr>
          <w:rFonts w:ascii="Calibri" w:eastAsia="Calibri" w:hAnsi="Calibri" w:cs="Calibri"/>
          <w:color w:val="000000" w:themeColor="text1"/>
        </w:rPr>
        <w:t>ANCOVA</w:t>
      </w:r>
      <w:r w:rsidRPr="00657FB0">
        <w:rPr>
          <w:rFonts w:ascii="Calibri" w:eastAsia="Calibri" w:hAnsi="Calibri" w:cs="Calibri"/>
          <w:color w:val="000000" w:themeColor="text1"/>
        </w:rPr>
        <w:t xml:space="preserve"> show that there was not a significant difference between post-ASMR anxiety scores in Neurodivergent participants compared to Neurotypical participants, which does not support the second hypothesis. As previously stated, anxiety has decreased in participants overall, </w:t>
      </w:r>
      <w:r w:rsidR="2EFC667B" w:rsidRPr="00657FB0">
        <w:rPr>
          <w:rFonts w:ascii="Calibri" w:eastAsia="Calibri" w:hAnsi="Calibri" w:cs="Calibri"/>
          <w:color w:val="000000" w:themeColor="text1"/>
        </w:rPr>
        <w:t xml:space="preserve">meaning that this anxiety has decreased in participants with ADHD and ASD (the neurodivergent condition). </w:t>
      </w:r>
    </w:p>
    <w:p w14:paraId="796782D8" w14:textId="6BE9A128" w:rsidR="29CE2687" w:rsidRPr="00657FB0" w:rsidRDefault="2EFC667B"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Considering our understanding of the concepts, it is not surprising that ASMR decreases anxiety in people with ADHD as ASMR is known for engaging roleplay videos, that encourage viewers to relax and unwind to a combination of new and different audio and visuals, capturing the attention of people with ADHD, helping to distract these people from any negative and restless thoughts they may experience during time periods of restlessness and hyperactivity.</w:t>
      </w:r>
    </w:p>
    <w:p w14:paraId="49BEE1A4" w14:textId="0B6BF1B9" w:rsidR="29CE2687" w:rsidRPr="00657FB0" w:rsidRDefault="2EFC667B"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Therefore, </w:t>
      </w:r>
      <w:r w:rsidR="1859FCBA" w:rsidRPr="00657FB0">
        <w:rPr>
          <w:rFonts w:ascii="Calibri" w:eastAsia="Calibri" w:hAnsi="Calibri" w:cs="Calibri"/>
          <w:color w:val="000000" w:themeColor="text1"/>
        </w:rPr>
        <w:t xml:space="preserve">the unsignificant result should not be viewed as a bad thing, rather than using ASMR as a therapeutic method to reduce anxiety in neurodivergent individuals is something we should do, but we should also use ASMR </w:t>
      </w:r>
      <w:r w:rsidR="6064AE4C" w:rsidRPr="00657FB0">
        <w:rPr>
          <w:rFonts w:ascii="Calibri" w:eastAsia="Calibri" w:hAnsi="Calibri" w:cs="Calibri"/>
          <w:color w:val="000000" w:themeColor="text1"/>
        </w:rPr>
        <w:t xml:space="preserve">as a </w:t>
      </w:r>
      <w:r w:rsidR="00521590" w:rsidRPr="00657FB0">
        <w:rPr>
          <w:rFonts w:ascii="Calibri" w:eastAsia="Calibri" w:hAnsi="Calibri" w:cs="Calibri"/>
          <w:color w:val="000000" w:themeColor="text1"/>
        </w:rPr>
        <w:t>therapeutic</w:t>
      </w:r>
      <w:r w:rsidR="6064AE4C" w:rsidRPr="00657FB0">
        <w:rPr>
          <w:rFonts w:ascii="Calibri" w:eastAsia="Calibri" w:hAnsi="Calibri" w:cs="Calibri"/>
          <w:color w:val="000000" w:themeColor="text1"/>
        </w:rPr>
        <w:t xml:space="preserve"> tool for neurotypical individuals too.</w:t>
      </w:r>
    </w:p>
    <w:p w14:paraId="471743C7" w14:textId="308A8AF3" w:rsidR="29CE2687" w:rsidRPr="00657FB0" w:rsidRDefault="72F46FF1"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 </w:t>
      </w:r>
      <w:r w:rsidR="1859FCBA" w:rsidRPr="00657FB0">
        <w:rPr>
          <w:rFonts w:ascii="Calibri" w:eastAsia="Calibri" w:hAnsi="Calibri" w:cs="Calibri"/>
          <w:color w:val="000000" w:themeColor="text1"/>
        </w:rPr>
        <w:t>couple of reasons for this non-significant difference may be that ASMR overall has a positive impact on those who (1) experience it and (2) who do not have Misophonia, which may be reasons for a non-significant result. It is also important to note that the study did not collect a sufficient sample size to meet the requirements of the A*priori G-Power analysis, which was 128. Therefore, when running the post-hoc, the power was only .49 which is far too low to be able to consider using the results to apply them to the real world.</w:t>
      </w:r>
    </w:p>
    <w:p w14:paraId="715B761A" w14:textId="714C1794" w:rsidR="29CE2687" w:rsidRPr="00657FB0" w:rsidRDefault="5A37F146" w:rsidP="00657FB0">
      <w:pPr>
        <w:spacing w:after="160"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However, based upon previous articles discussing ASMR as a therapeutic method, I believe that this supports their claims to complete pre-assessments for Misophonia before using ASMR, as this may be a large factor </w:t>
      </w:r>
      <w:r w:rsidR="00521590" w:rsidRPr="00657FB0">
        <w:rPr>
          <w:rFonts w:ascii="Calibri" w:eastAsia="Calibri" w:hAnsi="Calibri" w:cs="Calibri"/>
          <w:color w:val="000000" w:themeColor="text1"/>
        </w:rPr>
        <w:t>in</w:t>
      </w:r>
      <w:r w:rsidRPr="00657FB0">
        <w:rPr>
          <w:rFonts w:ascii="Calibri" w:eastAsia="Calibri" w:hAnsi="Calibri" w:cs="Calibri"/>
          <w:color w:val="000000" w:themeColor="text1"/>
        </w:rPr>
        <w:t xml:space="preserve"> whether ASMR is calming and therefore reduces anxiety or not (Galante &amp; Alam, 2019).</w:t>
      </w:r>
    </w:p>
    <w:p w14:paraId="2BFAA0B3" w14:textId="124CFE34" w:rsidR="29CE2687" w:rsidRPr="00657FB0" w:rsidRDefault="5A37F146" w:rsidP="00657FB0">
      <w:pPr>
        <w:spacing w:after="160"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Since this is the first study to complete research on ASMR and neurodivergent participants, there is no previous research to support or oppose the findings. </w:t>
      </w:r>
    </w:p>
    <w:p w14:paraId="371BF106" w14:textId="34C41842"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results from the t-tests suggest that anxiety levels (before and after) of ASMR experiencers are not significantly different to ASMR non-experiencers. This does not support the third hypothesis, or research by previous studies as they found a significant difference between ASMR experiencers and non-experiencers in anxiety alleviation (Eid et al., 2022). </w:t>
      </w:r>
    </w:p>
    <w:p w14:paraId="10201AD6" w14:textId="108F5AF7"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lastRenderedPageBreak/>
        <w:t xml:space="preserve">But an interesting point to note about these scores is that ASMR experiencers (M=47.09) have a non-statistically difference between pre anxiety scores to non-experiencer (M = 45.87), which upon looking at these scores could indicate that ASMR experiencers may possess higher baseline levels of anxiety than non-experiencers, which would actually still support the suggested findings of previous research (Eid et al., 2022). It is important to note that this result is non-significant and other research must be conducted before taking this result further. </w:t>
      </w:r>
    </w:p>
    <w:p w14:paraId="72D463E0" w14:textId="648E69A2"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Upon looking at the results from the last t-test, there was a significant result between gender and post-ASMR anxiety scores. The results showed that men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39.68) had significantly lower post-ASMR anxiety scores than women (</w:t>
      </w:r>
      <w:r w:rsidRPr="00657FB0">
        <w:rPr>
          <w:rFonts w:ascii="Calibri" w:eastAsia="Calibri" w:hAnsi="Calibri" w:cs="Calibri"/>
          <w:i/>
          <w:iCs/>
          <w:color w:val="000000" w:themeColor="text1"/>
        </w:rPr>
        <w:t>M</w:t>
      </w:r>
      <w:r w:rsidRPr="00657FB0">
        <w:rPr>
          <w:rFonts w:ascii="Calibri" w:eastAsia="Calibri" w:hAnsi="Calibri" w:cs="Calibri"/>
          <w:color w:val="000000" w:themeColor="text1"/>
        </w:rPr>
        <w:t xml:space="preserve"> = 43.63), suggesting that even after an anxiety reduction, there are disparities between the genders. This supports our fourth hypothesis. </w:t>
      </w:r>
    </w:p>
    <w:p w14:paraId="2D7BE24B" w14:textId="29239D73"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 main reason for this that comes to mind is that women on average, have been found to have significantly higher levels of anxiety than men (Bahrami &amp; Yousefi, 2011), which may implicate their results in comparison to men. Another reason could be that there were not many male participants in the research compared to women, so the data may be skewed. Also, this could be due to the gender of the </w:t>
      </w:r>
      <w:proofErr w:type="spellStart"/>
      <w:r w:rsidRPr="00657FB0">
        <w:rPr>
          <w:rFonts w:ascii="Calibri" w:eastAsia="Calibri" w:hAnsi="Calibri" w:cs="Calibri"/>
          <w:color w:val="000000" w:themeColor="text1"/>
        </w:rPr>
        <w:t>ASMRtist</w:t>
      </w:r>
      <w:proofErr w:type="spellEnd"/>
      <w:r w:rsidRPr="00657FB0">
        <w:rPr>
          <w:rFonts w:ascii="Calibri" w:eastAsia="Calibri" w:hAnsi="Calibri" w:cs="Calibri"/>
          <w:color w:val="000000" w:themeColor="text1"/>
        </w:rPr>
        <w:t xml:space="preserve"> in the ASMR video used as she was a woman, which could potentially have an impact on anxiety scores. </w:t>
      </w:r>
    </w:p>
    <w:p w14:paraId="7BE97D22" w14:textId="7C5C2EF8"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There is no current evidence in previous literature to support differences between anxiety levels and gender. However, the qualitative data does not support the results as one male participant writes ‘From the clip I was feeling vexed, it made me angry, and I couldn't say why. I felt like a perv or </w:t>
      </w:r>
      <w:proofErr w:type="spellStart"/>
      <w:r w:rsidRPr="00657FB0">
        <w:rPr>
          <w:rFonts w:ascii="Calibri" w:eastAsia="Calibri" w:hAnsi="Calibri" w:cs="Calibri"/>
          <w:color w:val="000000" w:themeColor="text1"/>
        </w:rPr>
        <w:t>creap</w:t>
      </w:r>
      <w:proofErr w:type="spellEnd"/>
      <w:r w:rsidRPr="00657FB0">
        <w:rPr>
          <w:rFonts w:ascii="Calibri" w:eastAsia="Calibri" w:hAnsi="Calibri" w:cs="Calibri"/>
          <w:color w:val="000000" w:themeColor="text1"/>
        </w:rPr>
        <w:t xml:space="preserve"> (creep) listening and watching a young woman ... it wasn't for me’. This suggests that he found watching a young lady uncomfortable, and it potentially caused him to become more anxious. This may be due to the participant being an older man than the woman in the video, which raises the question on if there are gender and age differences on the type of ASMR used towards different groups of individuals. </w:t>
      </w:r>
    </w:p>
    <w:p w14:paraId="051938FD" w14:textId="37100A9D" w:rsidR="29CE2687" w:rsidRPr="00657FB0" w:rsidRDefault="5A37F146"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Implications </w:t>
      </w:r>
    </w:p>
    <w:p w14:paraId="560EA5CA" w14:textId="1C5EE237"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The present study’s consideration of various factors throughout the designing process was vast.</w:t>
      </w:r>
      <w:r w:rsidR="1F711380" w:rsidRPr="00657FB0">
        <w:rPr>
          <w:rFonts w:ascii="Calibri" w:eastAsia="Calibri" w:hAnsi="Calibri" w:cs="Calibri"/>
          <w:color w:val="000000" w:themeColor="text1"/>
        </w:rPr>
        <w:t xml:space="preserve"> </w:t>
      </w:r>
      <w:proofErr w:type="gramStart"/>
      <w:r w:rsidRPr="00657FB0">
        <w:rPr>
          <w:rFonts w:ascii="Calibri" w:eastAsia="Calibri" w:hAnsi="Calibri" w:cs="Calibri"/>
          <w:color w:val="000000" w:themeColor="text1"/>
        </w:rPr>
        <w:t>In particular, there</w:t>
      </w:r>
      <w:proofErr w:type="gramEnd"/>
      <w:r w:rsidRPr="00657FB0">
        <w:rPr>
          <w:rFonts w:ascii="Calibri" w:eastAsia="Calibri" w:hAnsi="Calibri" w:cs="Calibri"/>
          <w:color w:val="000000" w:themeColor="text1"/>
        </w:rPr>
        <w:t xml:space="preserve"> was much consideration when selecting a specific ASMR video to use within the study. This began with the decision on how long a video would be for the intervention. As research was being conducted on participants who have ADHD, the video could not have been too long in length as people with ADHD do not have long attention spans, therefore the video length was no more than 10 minutes. Then, when deciding on the triggers included within the intervention, Poerio’s ATC model (2023a) was used to pick popular triggers and to avoid unpopular ones that may cause Misophonia such as eating sounds. Therefore, the intervention considered various individuals needs from the ASMR </w:t>
      </w:r>
      <w:r w:rsidRPr="00657FB0">
        <w:rPr>
          <w:rFonts w:ascii="Calibri" w:eastAsia="Calibri" w:hAnsi="Calibri" w:cs="Calibri"/>
          <w:color w:val="000000" w:themeColor="text1"/>
        </w:rPr>
        <w:lastRenderedPageBreak/>
        <w:t xml:space="preserve">video. </w:t>
      </w:r>
    </w:p>
    <w:p w14:paraId="5A1786DE" w14:textId="2FFF22D6"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Also,</w:t>
      </w:r>
      <w:r w:rsidRPr="00657FB0">
        <w:rPr>
          <w:rFonts w:ascii="Calibri" w:eastAsia="Calibri" w:hAnsi="Calibri" w:cs="Calibri"/>
          <w:color w:val="000000" w:themeColor="text1"/>
          <w:lang w:val="en-GB"/>
        </w:rPr>
        <w:t xml:space="preserve"> STAI has previously been used to assess anxiety levels before and after watching an ASMR video in a piolet study by </w:t>
      </w:r>
      <w:proofErr w:type="spellStart"/>
      <w:r w:rsidRPr="00657FB0">
        <w:rPr>
          <w:rFonts w:ascii="Calibri" w:eastAsia="Calibri" w:hAnsi="Calibri" w:cs="Calibri"/>
          <w:color w:val="000000" w:themeColor="text1"/>
          <w:lang w:val="en-GB"/>
        </w:rPr>
        <w:t>Seifzadeh</w:t>
      </w:r>
      <w:proofErr w:type="spellEnd"/>
      <w:r w:rsidRPr="00657FB0">
        <w:rPr>
          <w:rFonts w:ascii="Calibri" w:eastAsia="Calibri" w:hAnsi="Calibri" w:cs="Calibri"/>
          <w:color w:val="000000" w:themeColor="text1"/>
          <w:lang w:val="en-GB"/>
        </w:rPr>
        <w:t xml:space="preserve"> et al. (2024), which found that there was a decrease in state anxiety after watching ASMR videos, increasing the reliability of the results. </w:t>
      </w:r>
    </w:p>
    <w:p w14:paraId="55571BB6" w14:textId="34F9135B"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On top of that, the study has used both quantitative results to investigate any significant differences and qualitative results to look at participant perceptions of the ASMR video. This </w:t>
      </w:r>
      <w:proofErr w:type="gramStart"/>
      <w:r w:rsidRPr="00657FB0">
        <w:rPr>
          <w:rFonts w:ascii="Calibri" w:eastAsia="Calibri" w:hAnsi="Calibri" w:cs="Calibri"/>
          <w:color w:val="000000" w:themeColor="text1"/>
        </w:rPr>
        <w:t>have</w:t>
      </w:r>
      <w:proofErr w:type="gramEnd"/>
      <w:r w:rsidRPr="00657FB0">
        <w:rPr>
          <w:rFonts w:ascii="Calibri" w:eastAsia="Calibri" w:hAnsi="Calibri" w:cs="Calibri"/>
          <w:color w:val="000000" w:themeColor="text1"/>
        </w:rPr>
        <w:t xml:space="preserve"> given us some great insights, as a few of the participants noted that there were a few mouth sounds within the video that made them feel uncomfortable or trigger misophonia, which is surprising as there was lots of consideration in the video chosen for the intervention. Therefore, using both methods of data collection has given the results a greater depth of understanding and reliability.</w:t>
      </w:r>
    </w:p>
    <w:p w14:paraId="4B35A890" w14:textId="78A922E5"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If the results suggest that ASMR has a positive impact on anxiety reduction in both neurodivergent and neurotypical individuals, this suggests that ASMR therapeutic methods should be used to target people with high levels of anxiety, rather than specifically neurodivergent individuals since on average, all participants </w:t>
      </w:r>
      <w:r w:rsidR="00521590" w:rsidRPr="00657FB0">
        <w:rPr>
          <w:rFonts w:ascii="Calibri" w:eastAsia="Calibri" w:hAnsi="Calibri" w:cs="Calibri"/>
          <w:color w:val="000000" w:themeColor="text1"/>
        </w:rPr>
        <w:t>benefited</w:t>
      </w:r>
      <w:r w:rsidRPr="00657FB0">
        <w:rPr>
          <w:rFonts w:ascii="Calibri" w:eastAsia="Calibri" w:hAnsi="Calibri" w:cs="Calibri"/>
          <w:color w:val="000000" w:themeColor="text1"/>
        </w:rPr>
        <w:t xml:space="preserve"> from the ASMR condition. Also, one main suggestion these results </w:t>
      </w:r>
      <w:proofErr w:type="gramStart"/>
      <w:r w:rsidRPr="00657FB0">
        <w:rPr>
          <w:rFonts w:ascii="Calibri" w:eastAsia="Calibri" w:hAnsi="Calibri" w:cs="Calibri"/>
          <w:color w:val="000000" w:themeColor="text1"/>
        </w:rPr>
        <w:t>covey</w:t>
      </w:r>
      <w:proofErr w:type="gramEnd"/>
      <w:r w:rsidRPr="00657FB0">
        <w:rPr>
          <w:rFonts w:ascii="Calibri" w:eastAsia="Calibri" w:hAnsi="Calibri" w:cs="Calibri"/>
          <w:color w:val="000000" w:themeColor="text1"/>
        </w:rPr>
        <w:t xml:space="preserve"> is that it is more important to pre-</w:t>
      </w:r>
      <w:r w:rsidR="00521590" w:rsidRPr="00657FB0">
        <w:rPr>
          <w:rFonts w:ascii="Calibri" w:eastAsia="Calibri" w:hAnsi="Calibri" w:cs="Calibri"/>
          <w:color w:val="000000" w:themeColor="text1"/>
        </w:rPr>
        <w:t>assess</w:t>
      </w:r>
      <w:r w:rsidRPr="00657FB0">
        <w:rPr>
          <w:rFonts w:ascii="Calibri" w:eastAsia="Calibri" w:hAnsi="Calibri" w:cs="Calibri"/>
          <w:color w:val="000000" w:themeColor="text1"/>
        </w:rPr>
        <w:t xml:space="preserve"> misophonia when using ASMR as a therapeutic method, supported by the suggestions of Galante &amp; Alam (2019). Therefore, if funding is limited resources should focus on the use of misophonia pre-assessments.</w:t>
      </w:r>
    </w:p>
    <w:p w14:paraId="5BAA7464" w14:textId="00F08718"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Furthermore, targeting individuals who struggle with anxiety may be beneficial when applying ASMR as a technique. For example, for those in the UK who are waiting for medical assistance with their mental health in services, in particular counselling, there can be lengthy waiting periods until a counsellor is assigned of around 18 weeks (</w:t>
      </w:r>
      <w:proofErr w:type="spellStart"/>
      <w:r w:rsidRPr="00657FB0">
        <w:rPr>
          <w:rFonts w:ascii="Calibri" w:eastAsia="Calibri" w:hAnsi="Calibri" w:cs="Calibri"/>
          <w:color w:val="000000" w:themeColor="text1"/>
        </w:rPr>
        <w:t>Punton</w:t>
      </w:r>
      <w:proofErr w:type="spellEnd"/>
      <w:r w:rsidRPr="00657FB0">
        <w:rPr>
          <w:rFonts w:ascii="Calibri" w:eastAsia="Calibri" w:hAnsi="Calibri" w:cs="Calibri"/>
          <w:color w:val="000000" w:themeColor="text1"/>
        </w:rPr>
        <w:t xml:space="preserve"> et al., 2022). Also, if someone were to require medication for something such as ADHD, which is highly comorbid with anxiety, these waiting times can sometimes be years, as the diagnosis process is lengthy (</w:t>
      </w:r>
      <w:proofErr w:type="spellStart"/>
      <w:r w:rsidRPr="00657FB0">
        <w:rPr>
          <w:rFonts w:ascii="Calibri" w:eastAsia="Calibri" w:hAnsi="Calibri" w:cs="Calibri"/>
          <w:color w:val="000000" w:themeColor="text1"/>
        </w:rPr>
        <w:t>Reimherr</w:t>
      </w:r>
      <w:proofErr w:type="spellEnd"/>
      <w:r w:rsidRPr="00657FB0">
        <w:rPr>
          <w:rFonts w:ascii="Calibri" w:eastAsia="Calibri" w:hAnsi="Calibri" w:cs="Calibri"/>
          <w:color w:val="000000" w:themeColor="text1"/>
        </w:rPr>
        <w:t xml:space="preserve"> et al., 2017; NHS, 2025). Whilst waiting for these backlogs of ‌people to be dealt with, some people turn to private care, but that is expensive. Therefore, the use of ASMR would be beneficial to reduce anxiety in patients whilst waiting for referrals, as ASMR is freely accessible at any time through places like YouTube and Reddit.</w:t>
      </w:r>
    </w:p>
    <w:p w14:paraId="6517382A" w14:textId="7C90E483"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Another point to note is if there are gender differences between anxiety reduction after watching ASMR videos, then certain ASMR may be more effective for women and other for men. For example, the current study found men were less anxious after watching the ASMR intervention used, which was of a younger woman. If this is the case, then ASMR videos should be recommended to individuals as a context-specific fit. </w:t>
      </w:r>
    </w:p>
    <w:p w14:paraId="637E117B" w14:textId="52C74C43" w:rsidR="29CE2687" w:rsidRPr="00657FB0" w:rsidRDefault="5A37F146"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Limitations </w:t>
      </w:r>
    </w:p>
    <w:p w14:paraId="0E5D33B0" w14:textId="7375C852"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lang w:val="en-GB"/>
        </w:rPr>
        <w:lastRenderedPageBreak/>
        <w:t>One of the biggest limitations for this study was the sample size. As we have previously mentioned the study did not collect the sufficient sample size to meet the g-power analysis, which means that when running the post-hoc, the power for the study was very low. This means that the results may not be truly significant, and caused by factors outside the researchers control since there are not enough participants to reliably compare the results to a population. This suggests</w:t>
      </w:r>
      <w:r w:rsidRPr="00657FB0">
        <w:rPr>
          <w:rFonts w:ascii="Calibri" w:eastAsia="Calibri" w:hAnsi="Calibri" w:cs="Calibri"/>
          <w:color w:val="000000" w:themeColor="text1"/>
        </w:rPr>
        <w:t xml:space="preserve"> that all the results in this study need to be taken with caution as they are likely to be distorted and not accurate for the population. On the other hand, recent research argues that post-hoc power analyses are not reliable enough for us to use them, as they can be misleading (Heinsberg &amp; Weeks, 2022).</w:t>
      </w:r>
    </w:p>
    <w:p w14:paraId="69B1CB65" w14:textId="779D1526"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lang w:val="en-GB"/>
        </w:rPr>
        <w:t>Another problem the research faces is the lack of validity and reliability of the measures used.</w:t>
      </w:r>
      <w:r w:rsidR="52666724" w:rsidRPr="00657FB0">
        <w:rPr>
          <w:rFonts w:ascii="Calibri" w:eastAsia="Calibri" w:hAnsi="Calibri" w:cs="Calibri"/>
          <w:color w:val="000000" w:themeColor="text1"/>
          <w:lang w:val="en-GB"/>
        </w:rPr>
        <w:t xml:space="preserve"> </w:t>
      </w:r>
      <w:r w:rsidRPr="00657FB0">
        <w:rPr>
          <w:rFonts w:ascii="Calibri" w:eastAsia="Calibri" w:hAnsi="Calibri" w:cs="Calibri"/>
          <w:color w:val="000000" w:themeColor="text1"/>
          <w:lang w:val="en-GB"/>
        </w:rPr>
        <w:t xml:space="preserve">For example, the ASRS has not been used within the literature of ASMR as research of neurodivergent individuals has never been conducted on ASMR. This suggests that there is uncertainty around whether this study accurately captures what the measure is intending to measure as we have no evidence from other studies in the field to support the current findings. This decreases the reliability of the results. However, the ASRS has been previously used in studies regarding young people’s experiences of stress (Öster et al., 2020), which is a variable integrated into our study. Also, the Cronbach alpha scores for the ASRS in the current study were .88 which is considered in the ‘good’ range, meaning that the internal consistency of the items in the measure is high. Therefore, this means that the measures are high in internal reliability. </w:t>
      </w:r>
    </w:p>
    <w:p w14:paraId="71DFF4B4" w14:textId="0BACA46E" w:rsidR="29CE2687" w:rsidRPr="00657FB0" w:rsidRDefault="5A37F146" w:rsidP="0052159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A limitation of the intervention previously mentioned above is that the intervention video still triggered Misophonia in some participants. For example, some of the feedback given from the questions around negative feelings toward the ASMR video explained that there were mouth sounds that made a few of the participants uncomfortable, suggesting that some of the mouth noises that ASMR Diddy uses during the video were too similar to eating noises, creating negative responses in a few of the participants (which may be due to Misophonia). Also, one participant felt uncomfortable watching a younger lady, causing him distress as he felt it made him feel like a ‘perv’. An issue this brought up was that only one, young, female researcher, who experiences ASMR and does not possess misophonia sought out a video to use for the intervention, meaning the video was not checked with other researchers with differences in perspectives (e.g. an older woman who might experience misophonia), therefore there was no inter-rater reliability.</w:t>
      </w:r>
    </w:p>
    <w:p w14:paraId="569FFCE4" w14:textId="407EA478" w:rsidR="29CE2687" w:rsidRPr="00657FB0" w:rsidRDefault="5A37F146"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rPr>
        <w:t>Future Research</w:t>
      </w:r>
    </w:p>
    <w:p w14:paraId="0F68E767" w14:textId="0D1C595B"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Upon evaluation of the study, there are numerous recommended questions for future research to answer and suggestions for any future research carried out in ASMR. </w:t>
      </w:r>
    </w:p>
    <w:p w14:paraId="198B14D0" w14:textId="24272C8F"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lastRenderedPageBreak/>
        <w:t xml:space="preserve">Future research should acknowledge the problems that the current study faces and ensure that there are measures in place to control these problems. </w:t>
      </w:r>
    </w:p>
    <w:p w14:paraId="1B0A6685" w14:textId="465252FC"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For example, in this study </w:t>
      </w:r>
      <w:r w:rsidR="41E587FC" w:rsidRPr="00657FB0">
        <w:rPr>
          <w:rFonts w:ascii="Calibri" w:eastAsia="Calibri" w:hAnsi="Calibri" w:cs="Calibri"/>
          <w:color w:val="000000" w:themeColor="text1"/>
        </w:rPr>
        <w:t>neurodivergence</w:t>
      </w:r>
      <w:r w:rsidRPr="00657FB0">
        <w:rPr>
          <w:rFonts w:ascii="Calibri" w:eastAsia="Calibri" w:hAnsi="Calibri" w:cs="Calibri"/>
          <w:color w:val="000000" w:themeColor="text1"/>
        </w:rPr>
        <w:t xml:space="preserve"> was clustered into one category, however, this oversimplifies a vast group of individuals who possess neurodevelopmental disorders and learning disorders. Therefore, future research should target populations specifically such as ADHD. However, this may be difficult to do when examining multiple neurodevelopmental disorders such as ADHD and ASD as these disorders are often comorbid. </w:t>
      </w:r>
    </w:p>
    <w:p w14:paraId="15C71A85" w14:textId="2DD1ADD0"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Another suggestion is that ASMR videos should be chosen more carefully with multiple researchers agreeing on a video or series of triggers to reduce impacts like distress or misophonia and increase inter-rater reliability. This will increase control of the ASMR videos when using them throughout future studies. </w:t>
      </w:r>
    </w:p>
    <w:p w14:paraId="1B488210" w14:textId="4102B19F"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Future research should investigate different genres of ASMR. To elaborate, this means ASMR with and without people in them, and with different genders of </w:t>
      </w:r>
      <w:proofErr w:type="spellStart"/>
      <w:r w:rsidRPr="00657FB0">
        <w:rPr>
          <w:rFonts w:ascii="Calibri" w:eastAsia="Calibri" w:hAnsi="Calibri" w:cs="Calibri"/>
          <w:color w:val="000000" w:themeColor="text1"/>
        </w:rPr>
        <w:t>ASMRtists</w:t>
      </w:r>
      <w:proofErr w:type="spellEnd"/>
      <w:r w:rsidRPr="00657FB0">
        <w:rPr>
          <w:rFonts w:ascii="Calibri" w:eastAsia="Calibri" w:hAnsi="Calibri" w:cs="Calibri"/>
          <w:color w:val="000000" w:themeColor="text1"/>
        </w:rPr>
        <w:t xml:space="preserve"> as we found a gender difference for participants and comments supporting a difference in anxiety relief from participants feeling ‘like a creep’ when watching a younger woman. </w:t>
      </w:r>
    </w:p>
    <w:p w14:paraId="40E71073" w14:textId="138B3516"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lang w:val="en-GB"/>
        </w:rPr>
        <w:t xml:space="preserve">Most importantly, future research on ASMR and Neurodivergent people should put more emphasis on Misophonia and running pre-assessment tests for things that may limit the benefits of ASMR, supporting the suggestions from Galante and Alam (2019). This is important as the negative experiences received in this study suggest, that Misophonia puts individuals in highly uncomfortable and distressed situations. </w:t>
      </w:r>
    </w:p>
    <w:p w14:paraId="0672A9DD" w14:textId="121C27C6"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 xml:space="preserve">Finally, some future questions that need to be answered in the literature are: </w:t>
      </w:r>
    </w:p>
    <w:p w14:paraId="5CA62EF3" w14:textId="79DA0466" w:rsidR="29CE2687" w:rsidRPr="00657FB0" w:rsidRDefault="5A37F146" w:rsidP="00657FB0">
      <w:pPr>
        <w:pStyle w:val="ListParagraph"/>
        <w:numPr>
          <w:ilvl w:val="0"/>
          <w:numId w:val="1"/>
        </w:numPr>
        <w:spacing w:before="1"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Does ASMR reduce anxiety long-term? (something like Mindfulness Based Stress Reduction program, but with ASMR)</w:t>
      </w:r>
    </w:p>
    <w:p w14:paraId="29956E31" w14:textId="2EB1C84F" w:rsidR="29CE2687" w:rsidRPr="00657FB0" w:rsidRDefault="5A37F146" w:rsidP="00657FB0">
      <w:pPr>
        <w:pStyle w:val="ListParagraph"/>
        <w:numPr>
          <w:ilvl w:val="0"/>
          <w:numId w:val="1"/>
        </w:numPr>
        <w:spacing w:before="1"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 xml:space="preserve">Are there gender differences in anxiety reduction in ASMR? </w:t>
      </w:r>
    </w:p>
    <w:p w14:paraId="1BB00BAD" w14:textId="2E445AD7" w:rsidR="29CE2687" w:rsidRPr="00657FB0" w:rsidRDefault="5A37F146" w:rsidP="00657FB0">
      <w:pPr>
        <w:pStyle w:val="ListParagraph"/>
        <w:numPr>
          <w:ilvl w:val="0"/>
          <w:numId w:val="1"/>
        </w:numPr>
        <w:spacing w:before="1" w:line="360" w:lineRule="auto"/>
        <w:rPr>
          <w:rFonts w:ascii="Calibri" w:eastAsia="Calibri" w:hAnsi="Calibri" w:cs="Calibri"/>
          <w:color w:val="000000" w:themeColor="text1"/>
          <w:sz w:val="22"/>
          <w:szCs w:val="22"/>
          <w:lang w:val="en-US"/>
        </w:rPr>
      </w:pPr>
      <w:r w:rsidRPr="00657FB0">
        <w:rPr>
          <w:rFonts w:ascii="Calibri" w:eastAsia="Calibri" w:hAnsi="Calibri" w:cs="Calibri"/>
          <w:color w:val="000000" w:themeColor="text1"/>
          <w:sz w:val="22"/>
          <w:szCs w:val="22"/>
          <w:lang w:val="en-US"/>
        </w:rPr>
        <w:t xml:space="preserve">Do the people with ADHD/ASD who are high scoring </w:t>
      </w:r>
      <w:r w:rsidR="00657FB0" w:rsidRPr="00657FB0">
        <w:rPr>
          <w:rFonts w:ascii="Calibri" w:eastAsia="Calibri" w:hAnsi="Calibri" w:cs="Calibri"/>
          <w:color w:val="000000" w:themeColor="text1"/>
          <w:sz w:val="22"/>
          <w:szCs w:val="22"/>
          <w:lang w:val="en-US"/>
        </w:rPr>
        <w:t>sensitivity</w:t>
      </w:r>
      <w:r w:rsidRPr="00657FB0">
        <w:rPr>
          <w:rFonts w:ascii="Calibri" w:eastAsia="Calibri" w:hAnsi="Calibri" w:cs="Calibri"/>
          <w:color w:val="000000" w:themeColor="text1"/>
          <w:sz w:val="22"/>
          <w:szCs w:val="22"/>
          <w:lang w:val="en-US"/>
        </w:rPr>
        <w:t xml:space="preserve"> experience ASMR more?</w:t>
      </w:r>
    </w:p>
    <w:p w14:paraId="41D3FCAB" w14:textId="52653722" w:rsidR="29CE2687" w:rsidRPr="00657FB0" w:rsidRDefault="5A37F146" w:rsidP="00657FB0">
      <w:pPr>
        <w:spacing w:before="1" w:line="360" w:lineRule="auto"/>
        <w:rPr>
          <w:rFonts w:ascii="Calibri" w:eastAsia="Calibri" w:hAnsi="Calibri" w:cs="Calibri"/>
          <w:color w:val="000000" w:themeColor="text1"/>
        </w:rPr>
      </w:pPr>
      <w:r w:rsidRPr="00657FB0">
        <w:rPr>
          <w:rFonts w:ascii="Calibri" w:eastAsia="Calibri" w:hAnsi="Calibri" w:cs="Calibri"/>
          <w:b/>
          <w:bCs/>
          <w:color w:val="000000" w:themeColor="text1"/>
        </w:rPr>
        <w:t xml:space="preserve">Conclusion </w:t>
      </w:r>
    </w:p>
    <w:p w14:paraId="715AF630" w14:textId="3840AEA8" w:rsidR="29CE2687" w:rsidRPr="00657FB0" w:rsidRDefault="5A37F146" w:rsidP="00657FB0">
      <w:pPr>
        <w:spacing w:before="1" w:line="360" w:lineRule="auto"/>
        <w:ind w:firstLine="720"/>
        <w:rPr>
          <w:rFonts w:ascii="Calibri" w:eastAsia="Calibri" w:hAnsi="Calibri" w:cs="Calibri"/>
          <w:color w:val="000000" w:themeColor="text1"/>
        </w:rPr>
      </w:pPr>
      <w:r w:rsidRPr="00657FB0">
        <w:rPr>
          <w:rFonts w:ascii="Calibri" w:eastAsia="Calibri" w:hAnsi="Calibri" w:cs="Calibri"/>
          <w:color w:val="000000" w:themeColor="text1"/>
        </w:rPr>
        <w:t>To conclude, ASMR has been shown to have a profound impact on reducing short-term levels of anxiety in people who are neurodivergent and neurotypical. However, these results must be taken with caution due to the small power from the post hoc. This suggests that ASMR can be used as a therapeutic tool to reduce anxiety in both neurodivergent and neurotypical individuals, if pre-assessments are made for anxiety and misophonia.</w:t>
      </w:r>
    </w:p>
    <w:p w14:paraId="0098B9FF" w14:textId="44BCF816" w:rsidR="29CE2687" w:rsidRPr="00657FB0" w:rsidRDefault="5BDD86F0" w:rsidP="00657FB0">
      <w:pPr>
        <w:spacing w:before="1" w:line="360" w:lineRule="auto"/>
        <w:ind w:right="3593"/>
        <w:rPr>
          <w:rFonts w:ascii="Calibri" w:eastAsia="Calibri" w:hAnsi="Calibri" w:cs="Calibri"/>
          <w:b/>
          <w:bCs/>
        </w:rPr>
      </w:pPr>
      <w:r w:rsidRPr="00657FB0">
        <w:rPr>
          <w:rFonts w:ascii="Calibri" w:eastAsia="Calibri" w:hAnsi="Calibri" w:cs="Calibri"/>
          <w:b/>
          <w:bCs/>
        </w:rPr>
        <w:t>Words = 6</w:t>
      </w:r>
      <w:r w:rsidR="5A3376F9" w:rsidRPr="00657FB0">
        <w:rPr>
          <w:rFonts w:ascii="Calibri" w:eastAsia="Calibri" w:hAnsi="Calibri" w:cs="Calibri"/>
          <w:b/>
          <w:bCs/>
        </w:rPr>
        <w:t>92</w:t>
      </w:r>
      <w:r w:rsidR="00521590">
        <w:rPr>
          <w:rFonts w:ascii="Calibri" w:eastAsia="Calibri" w:hAnsi="Calibri" w:cs="Calibri"/>
          <w:b/>
          <w:bCs/>
        </w:rPr>
        <w:t>5</w:t>
      </w:r>
    </w:p>
    <w:p w14:paraId="1B02ADD0" w14:textId="6FDB9349" w:rsidR="362A096C" w:rsidRPr="00657FB0" w:rsidRDefault="362A096C" w:rsidP="00657FB0">
      <w:pPr>
        <w:spacing w:line="360" w:lineRule="auto"/>
        <w:jc w:val="center"/>
        <w:rPr>
          <w:rFonts w:ascii="Calibri" w:eastAsia="Calibri" w:hAnsi="Calibri" w:cs="Calibri"/>
          <w:color w:val="000000" w:themeColor="text1"/>
        </w:rPr>
      </w:pPr>
      <w:r w:rsidRPr="00657FB0">
        <w:rPr>
          <w:rFonts w:ascii="Calibri" w:eastAsia="Calibri" w:hAnsi="Calibri" w:cs="Calibri"/>
          <w:b/>
          <w:bCs/>
          <w:color w:val="000000" w:themeColor="text1"/>
        </w:rPr>
        <w:lastRenderedPageBreak/>
        <w:t xml:space="preserve">References </w:t>
      </w:r>
    </w:p>
    <w:p w14:paraId="0E31C63F" w14:textId="0A8B4645"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Adler, L. A., Spencer, T., Faraone, S. V., Kessler, R. C., Howes, M. J., Biederman, J., &amp; </w:t>
      </w:r>
      <w:proofErr w:type="spellStart"/>
      <w:r w:rsidRPr="00657FB0">
        <w:rPr>
          <w:rFonts w:ascii="Calibri" w:eastAsia="Calibri" w:hAnsi="Calibri" w:cs="Calibri"/>
          <w:color w:val="000000" w:themeColor="text1"/>
        </w:rPr>
        <w:t>Secnik</w:t>
      </w:r>
      <w:proofErr w:type="spellEnd"/>
      <w:r w:rsidRPr="00657FB0">
        <w:rPr>
          <w:rFonts w:ascii="Calibri" w:eastAsia="Calibri" w:hAnsi="Calibri" w:cs="Calibri"/>
          <w:color w:val="000000" w:themeColor="text1"/>
        </w:rPr>
        <w:t>, K. (2006). Validity of pilot Adult ADHD Self-Report Scale (ASRS) to rate adult ADHD symptoms</w:t>
      </w:r>
      <w:r w:rsidRPr="00657FB0">
        <w:rPr>
          <w:rFonts w:ascii="Calibri" w:eastAsia="Calibri" w:hAnsi="Calibri" w:cs="Calibri"/>
          <w:i/>
          <w:iCs/>
          <w:color w:val="000000" w:themeColor="text1"/>
        </w:rPr>
        <w:t>. Annals of Clinical Psychiatry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18</w:t>
      </w:r>
      <w:r w:rsidRPr="00657FB0">
        <w:rPr>
          <w:rFonts w:ascii="Calibri" w:eastAsia="Calibri" w:hAnsi="Calibri" w:cs="Calibri"/>
          <w:color w:val="000000" w:themeColor="text1"/>
        </w:rPr>
        <w:t xml:space="preserve">(3), 145-148. </w:t>
      </w:r>
      <w:hyperlink r:id="rId14">
        <w:r w:rsidRPr="00657FB0">
          <w:rPr>
            <w:rStyle w:val="Hyperlink"/>
            <w:rFonts w:ascii="Calibri" w:eastAsia="Calibri" w:hAnsi="Calibri" w:cs="Calibri"/>
          </w:rPr>
          <w:t>https://doi.org/10.3109/10401230600801077</w:t>
        </w:r>
      </w:hyperlink>
      <w:r w:rsidRPr="00657FB0">
        <w:rPr>
          <w:rFonts w:ascii="Calibri" w:eastAsia="Calibri" w:hAnsi="Calibri" w:cs="Calibri"/>
          <w:color w:val="000000" w:themeColor="text1"/>
        </w:rPr>
        <w:t xml:space="preserve">  </w:t>
      </w:r>
    </w:p>
    <w:p w14:paraId="1C9BBDCD" w14:textId="634E3585"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Allison, C., Auyeung, B., &amp; Baron-Cohen, S. (2012). Toward brief “red flags” for autism screening: the short autism spectrum quotient and the short quantitative checklist in 1,000 cases and 3,000 controls. </w:t>
      </w:r>
      <w:r w:rsidRPr="00657FB0">
        <w:rPr>
          <w:rFonts w:ascii="Calibri" w:eastAsia="Calibri" w:hAnsi="Calibri" w:cs="Calibri"/>
          <w:i/>
          <w:iCs/>
          <w:color w:val="000000" w:themeColor="text1"/>
        </w:rPr>
        <w:t>Journal of the American Academy of Child &amp; Adolescent Psychiatry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51</w:t>
      </w:r>
      <w:r w:rsidRPr="00657FB0">
        <w:rPr>
          <w:rFonts w:ascii="Calibri" w:eastAsia="Calibri" w:hAnsi="Calibri" w:cs="Calibri"/>
          <w:color w:val="000000" w:themeColor="text1"/>
        </w:rPr>
        <w:t xml:space="preserve">(2), 202-212. </w:t>
      </w:r>
      <w:hyperlink r:id="rId15">
        <w:r w:rsidRPr="00657FB0">
          <w:rPr>
            <w:rStyle w:val="Hyperlink"/>
            <w:rFonts w:ascii="Calibri" w:eastAsia="Calibri" w:hAnsi="Calibri" w:cs="Calibri"/>
          </w:rPr>
          <w:t>https://doi.org/10.1016/j.jaac.2011.11.003</w:t>
        </w:r>
      </w:hyperlink>
      <w:r w:rsidRPr="00657FB0">
        <w:rPr>
          <w:rFonts w:ascii="Calibri" w:eastAsia="Calibri" w:hAnsi="Calibri" w:cs="Calibri"/>
          <w:color w:val="000000" w:themeColor="text1"/>
        </w:rPr>
        <w:t xml:space="preserve"> </w:t>
      </w:r>
    </w:p>
    <w:p w14:paraId="1012CA40" w14:textId="79E2709D"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American Psychiatric Association. (2013). </w:t>
      </w:r>
      <w:r w:rsidRPr="00657FB0">
        <w:rPr>
          <w:rFonts w:ascii="Calibri" w:eastAsia="Calibri" w:hAnsi="Calibri" w:cs="Calibri"/>
          <w:i/>
          <w:iCs/>
          <w:color w:val="000000" w:themeColor="text1"/>
        </w:rPr>
        <w:t xml:space="preserve">Diagnostic and statistical manual of mental disorders </w:t>
      </w:r>
      <w:r w:rsidRPr="00657FB0">
        <w:rPr>
          <w:rFonts w:ascii="Calibri" w:eastAsia="Calibri" w:hAnsi="Calibri" w:cs="Calibri"/>
          <w:color w:val="000000" w:themeColor="text1"/>
        </w:rPr>
        <w:t xml:space="preserve">(5th ed.). </w:t>
      </w:r>
      <w:hyperlink r:id="rId16">
        <w:r w:rsidRPr="00657FB0">
          <w:rPr>
            <w:rStyle w:val="Hyperlink"/>
            <w:rFonts w:ascii="Calibri" w:eastAsia="Calibri" w:hAnsi="Calibri" w:cs="Calibri"/>
          </w:rPr>
          <w:t>https://doi.org/10.1176/appi.books.9780890425596</w:t>
        </w:r>
      </w:hyperlink>
    </w:p>
    <w:p w14:paraId="27ED6433" w14:textId="61421B23"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Bahrami, F., &amp; Yousefi, N. (2011). Females are more anxious than males: a metacognitive perspective. </w:t>
      </w:r>
      <w:r w:rsidRPr="00657FB0">
        <w:rPr>
          <w:rFonts w:ascii="Calibri" w:eastAsia="Calibri" w:hAnsi="Calibri" w:cs="Calibri"/>
          <w:i/>
          <w:iCs/>
          <w:color w:val="000000" w:themeColor="text1"/>
        </w:rPr>
        <w:t>Iranian journal of psychiatry and behavioral sciences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5</w:t>
      </w:r>
      <w:r w:rsidRPr="00657FB0">
        <w:rPr>
          <w:rFonts w:ascii="Calibri" w:eastAsia="Calibri" w:hAnsi="Calibri" w:cs="Calibri"/>
          <w:color w:val="000000" w:themeColor="text1"/>
        </w:rPr>
        <w:t xml:space="preserve">(2), 83-90. </w:t>
      </w:r>
      <w:hyperlink r:id="rId17">
        <w:r w:rsidRPr="00657FB0">
          <w:rPr>
            <w:rStyle w:val="Hyperlink"/>
            <w:rFonts w:ascii="Calibri" w:eastAsia="Calibri" w:hAnsi="Calibri" w:cs="Calibri"/>
          </w:rPr>
          <w:t>https://pmc.ncbi.nlm.nih.gov/articles/PMC3939970/</w:t>
        </w:r>
      </w:hyperlink>
    </w:p>
    <w:p w14:paraId="30D50353" w14:textId="47367837"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Barlattani</w:t>
      </w:r>
      <w:proofErr w:type="spellEnd"/>
      <w:r w:rsidRPr="00657FB0">
        <w:rPr>
          <w:rFonts w:ascii="Calibri" w:eastAsia="Calibri" w:hAnsi="Calibri" w:cs="Calibri"/>
          <w:color w:val="000000" w:themeColor="text1"/>
        </w:rPr>
        <w:t xml:space="preserve">, T., D’Amelio, C., </w:t>
      </w:r>
      <w:proofErr w:type="spellStart"/>
      <w:r w:rsidRPr="00657FB0">
        <w:rPr>
          <w:rFonts w:ascii="Calibri" w:eastAsia="Calibri" w:hAnsi="Calibri" w:cs="Calibri"/>
          <w:color w:val="000000" w:themeColor="text1"/>
        </w:rPr>
        <w:t>Cavatassi</w:t>
      </w:r>
      <w:proofErr w:type="spellEnd"/>
      <w:r w:rsidRPr="00657FB0">
        <w:rPr>
          <w:rFonts w:ascii="Calibri" w:eastAsia="Calibri" w:hAnsi="Calibri" w:cs="Calibri"/>
          <w:color w:val="000000" w:themeColor="text1"/>
        </w:rPr>
        <w:t xml:space="preserve">, A., De Luca, D., Di Stefano, R., Di Berardo, A., </w:t>
      </w:r>
      <w:r w:rsidRPr="00657FB0">
        <w:rPr>
          <w:rFonts w:ascii="Calibri" w:eastAsia="Calibri" w:hAnsi="Calibri" w:cs="Calibri"/>
          <w:color w:val="000000" w:themeColor="text1"/>
          <w:lang w:val="it-IT"/>
        </w:rPr>
        <w:t xml:space="preserve">Mantenuto, S., Minutillo, F., Leonardi, V., Renzi, G., Russo, A., Rossi, A., </w:t>
      </w:r>
      <w:r w:rsidRPr="00657FB0">
        <w:rPr>
          <w:rFonts w:ascii="Calibri" w:eastAsia="Calibri" w:hAnsi="Calibri" w:cs="Calibri"/>
          <w:color w:val="000000" w:themeColor="text1"/>
        </w:rPr>
        <w:t xml:space="preserve">&amp; Pacitti, F. (2023). Autism spectrum disorders and psychiatric comorbidities: A narrative review. </w:t>
      </w:r>
      <w:r w:rsidRPr="00657FB0">
        <w:rPr>
          <w:rFonts w:ascii="Calibri" w:eastAsia="Calibri" w:hAnsi="Calibri" w:cs="Calibri"/>
          <w:i/>
          <w:iCs/>
          <w:color w:val="000000" w:themeColor="text1"/>
        </w:rPr>
        <w:t>Journal of Psychopathology</w:t>
      </w:r>
      <w:r w:rsidRPr="00657FB0">
        <w:rPr>
          <w:rFonts w:ascii="Calibri" w:eastAsia="Calibri" w:hAnsi="Calibri" w:cs="Calibri"/>
          <w:color w:val="000000" w:themeColor="text1"/>
        </w:rPr>
        <w:t>,</w:t>
      </w:r>
      <w:r w:rsidRPr="00657FB0">
        <w:rPr>
          <w:rFonts w:ascii="Calibri" w:eastAsia="Calibri" w:hAnsi="Calibri" w:cs="Calibri"/>
          <w:i/>
          <w:iCs/>
          <w:color w:val="000000" w:themeColor="text1"/>
        </w:rPr>
        <w:t xml:space="preserve"> 29</w:t>
      </w:r>
      <w:r w:rsidRPr="00657FB0">
        <w:rPr>
          <w:rFonts w:ascii="Calibri" w:eastAsia="Calibri" w:hAnsi="Calibri" w:cs="Calibri"/>
          <w:color w:val="000000" w:themeColor="text1"/>
        </w:rPr>
        <w:t xml:space="preserve">(1-2), 3–24. </w:t>
      </w:r>
      <w:hyperlink r:id="rId18">
        <w:r w:rsidRPr="00657FB0">
          <w:rPr>
            <w:rStyle w:val="Hyperlink"/>
            <w:rFonts w:ascii="Calibri" w:eastAsia="Calibri" w:hAnsi="Calibri" w:cs="Calibri"/>
          </w:rPr>
          <w:t>https://doi.org/10.36148/2284-0249-N281</w:t>
        </w:r>
      </w:hyperlink>
    </w:p>
    <w:p w14:paraId="6427746C" w14:textId="77F7878D"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Barratt, E. L., &amp; Davis, N. J. (2015). Autonomous Sensory Meridian Response (ASMR): a flow-like mental state. </w:t>
      </w:r>
      <w:proofErr w:type="spellStart"/>
      <w:r w:rsidRPr="00657FB0">
        <w:rPr>
          <w:rFonts w:ascii="Calibri" w:eastAsia="Calibri" w:hAnsi="Calibri" w:cs="Calibri"/>
          <w:i/>
          <w:iCs/>
          <w:color w:val="000000" w:themeColor="text1"/>
        </w:rPr>
        <w:t>PeerJ</w:t>
      </w:r>
      <w:proofErr w:type="spellEnd"/>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w:t>
      </w:r>
      <w:r w:rsidRPr="00657FB0">
        <w:rPr>
          <w:rFonts w:ascii="Calibri" w:eastAsia="Calibri" w:hAnsi="Calibri" w:cs="Calibri"/>
          <w:color w:val="000000" w:themeColor="text1"/>
        </w:rPr>
        <w:t xml:space="preserve">, e851. </w:t>
      </w:r>
      <w:hyperlink r:id="rId19">
        <w:r w:rsidRPr="00657FB0">
          <w:rPr>
            <w:rStyle w:val="Hyperlink"/>
            <w:rFonts w:ascii="Calibri" w:eastAsia="Calibri" w:hAnsi="Calibri" w:cs="Calibri"/>
          </w:rPr>
          <w:t>https://doi.org/10.7717/peerj.851</w:t>
        </w:r>
      </w:hyperlink>
    </w:p>
    <w:p w14:paraId="27AF3DF2" w14:textId="2EBAE5AF"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Bishop‐Fitzpatrick, L., </w:t>
      </w:r>
      <w:proofErr w:type="spellStart"/>
      <w:r w:rsidRPr="00657FB0">
        <w:rPr>
          <w:rFonts w:ascii="Calibri" w:eastAsia="Calibri" w:hAnsi="Calibri" w:cs="Calibri"/>
          <w:color w:val="000000" w:themeColor="text1"/>
        </w:rPr>
        <w:t>Mazefsky</w:t>
      </w:r>
      <w:proofErr w:type="spellEnd"/>
      <w:r w:rsidRPr="00657FB0">
        <w:rPr>
          <w:rFonts w:ascii="Calibri" w:eastAsia="Calibri" w:hAnsi="Calibri" w:cs="Calibri"/>
          <w:color w:val="000000" w:themeColor="text1"/>
        </w:rPr>
        <w:t xml:space="preserve">, C. A., Minshew, N. J., &amp; </w:t>
      </w:r>
      <w:proofErr w:type="spellStart"/>
      <w:r w:rsidRPr="00657FB0">
        <w:rPr>
          <w:rFonts w:ascii="Calibri" w:eastAsia="Calibri" w:hAnsi="Calibri" w:cs="Calibri"/>
          <w:color w:val="000000" w:themeColor="text1"/>
        </w:rPr>
        <w:t>Eack</w:t>
      </w:r>
      <w:proofErr w:type="spellEnd"/>
      <w:r w:rsidRPr="00657FB0">
        <w:rPr>
          <w:rFonts w:ascii="Calibri" w:eastAsia="Calibri" w:hAnsi="Calibri" w:cs="Calibri"/>
          <w:color w:val="000000" w:themeColor="text1"/>
        </w:rPr>
        <w:t xml:space="preserve">, S. M. (2015). The relationship between stress and social functioning in adults with autism spectrum disorder and without intellectual disability. </w:t>
      </w:r>
      <w:r w:rsidRPr="00657FB0">
        <w:rPr>
          <w:rFonts w:ascii="Calibri" w:eastAsia="Calibri" w:hAnsi="Calibri" w:cs="Calibri"/>
          <w:i/>
          <w:iCs/>
          <w:color w:val="000000" w:themeColor="text1"/>
        </w:rPr>
        <w:t>Autism Research</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8</w:t>
      </w:r>
      <w:r w:rsidRPr="00657FB0">
        <w:rPr>
          <w:rFonts w:ascii="Calibri" w:eastAsia="Calibri" w:hAnsi="Calibri" w:cs="Calibri"/>
          <w:color w:val="000000" w:themeColor="text1"/>
        </w:rPr>
        <w:t xml:space="preserve">(2), 164-173. </w:t>
      </w:r>
      <w:hyperlink r:id="rId20">
        <w:r w:rsidRPr="00657FB0">
          <w:rPr>
            <w:rStyle w:val="Hyperlink"/>
            <w:rFonts w:ascii="Calibri" w:eastAsia="Calibri" w:hAnsi="Calibri" w:cs="Calibri"/>
          </w:rPr>
          <w:t>https://doi.org/10.1002/aur.1433</w:t>
        </w:r>
      </w:hyperlink>
    </w:p>
    <w:p w14:paraId="6E1A4A27" w14:textId="316359D3"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Bonti</w:t>
      </w:r>
      <w:proofErr w:type="spellEnd"/>
      <w:r w:rsidRPr="00657FB0">
        <w:rPr>
          <w:rFonts w:ascii="Calibri" w:eastAsia="Calibri" w:hAnsi="Calibri" w:cs="Calibri"/>
          <w:color w:val="000000" w:themeColor="text1"/>
        </w:rPr>
        <w:t xml:space="preserve">, E., Zerva, I. K., </w:t>
      </w:r>
      <w:proofErr w:type="spellStart"/>
      <w:r w:rsidRPr="00657FB0">
        <w:rPr>
          <w:rFonts w:ascii="Calibri" w:eastAsia="Calibri" w:hAnsi="Calibri" w:cs="Calibri"/>
          <w:color w:val="000000" w:themeColor="text1"/>
        </w:rPr>
        <w:t>Koundourou</w:t>
      </w:r>
      <w:proofErr w:type="spellEnd"/>
      <w:r w:rsidRPr="00657FB0">
        <w:rPr>
          <w:rFonts w:ascii="Calibri" w:eastAsia="Calibri" w:hAnsi="Calibri" w:cs="Calibri"/>
          <w:color w:val="000000" w:themeColor="text1"/>
        </w:rPr>
        <w:t xml:space="preserve">, C., &amp; </w:t>
      </w:r>
      <w:proofErr w:type="spellStart"/>
      <w:r w:rsidRPr="00657FB0">
        <w:rPr>
          <w:rFonts w:ascii="Calibri" w:eastAsia="Calibri" w:hAnsi="Calibri" w:cs="Calibri"/>
          <w:color w:val="000000" w:themeColor="text1"/>
        </w:rPr>
        <w:t>Sofologi</w:t>
      </w:r>
      <w:proofErr w:type="spellEnd"/>
      <w:r w:rsidRPr="00657FB0">
        <w:rPr>
          <w:rFonts w:ascii="Calibri" w:eastAsia="Calibri" w:hAnsi="Calibri" w:cs="Calibri"/>
          <w:color w:val="000000" w:themeColor="text1"/>
        </w:rPr>
        <w:t>, M. (2024). The High Rates of Comorbidity among Neurodevelopmental Disorders: Reconsidering the Clinical Utility of Distinct Diagnostic Categories.</w:t>
      </w:r>
      <w:r w:rsidRPr="00657FB0">
        <w:rPr>
          <w:rFonts w:ascii="Calibri" w:eastAsia="Calibri" w:hAnsi="Calibri" w:cs="Calibri"/>
          <w:i/>
          <w:iCs/>
          <w:color w:val="000000" w:themeColor="text1"/>
        </w:rPr>
        <w:t xml:space="preserve"> Journal of personalized medicine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14</w:t>
      </w:r>
      <w:r w:rsidRPr="00657FB0">
        <w:rPr>
          <w:rFonts w:ascii="Calibri" w:eastAsia="Calibri" w:hAnsi="Calibri" w:cs="Calibri"/>
          <w:color w:val="000000" w:themeColor="text1"/>
        </w:rPr>
        <w:t xml:space="preserve">(3), 300. </w:t>
      </w:r>
      <w:hyperlink r:id="rId21">
        <w:r w:rsidRPr="00657FB0">
          <w:rPr>
            <w:rStyle w:val="Hyperlink"/>
            <w:rFonts w:ascii="Calibri" w:eastAsia="Calibri" w:hAnsi="Calibri" w:cs="Calibri"/>
          </w:rPr>
          <w:t>https://doi.org/10.3390/jpm14030300</w:t>
        </w:r>
      </w:hyperlink>
    </w:p>
    <w:p w14:paraId="03D136EC" w14:textId="746538D0"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Cardillo, A. (2024, July 21). </w:t>
      </w:r>
      <w:r w:rsidRPr="00657FB0">
        <w:rPr>
          <w:rFonts w:ascii="Calibri" w:eastAsia="Calibri" w:hAnsi="Calibri" w:cs="Calibri"/>
          <w:i/>
          <w:iCs/>
          <w:color w:val="000000" w:themeColor="text1"/>
        </w:rPr>
        <w:t>Top searches on YouTube (2024)</w:t>
      </w:r>
      <w:r w:rsidRPr="00657FB0">
        <w:rPr>
          <w:rFonts w:ascii="Calibri" w:eastAsia="Calibri" w:hAnsi="Calibri" w:cs="Calibri"/>
          <w:color w:val="000000" w:themeColor="text1"/>
        </w:rPr>
        <w:t xml:space="preserve">. Exploding Topics. </w:t>
      </w:r>
      <w:hyperlink r:id="rId22">
        <w:r w:rsidRPr="00657FB0">
          <w:rPr>
            <w:rStyle w:val="Hyperlink"/>
            <w:rFonts w:ascii="Calibri" w:eastAsia="Calibri" w:hAnsi="Calibri" w:cs="Calibri"/>
          </w:rPr>
          <w:t>https://explodingtopics.com/blog/top-youtube-searches</w:t>
        </w:r>
      </w:hyperlink>
    </w:p>
    <w:p w14:paraId="09DD124C" w14:textId="06BF581C"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Common, A. (2024, August 4). </w:t>
      </w:r>
      <w:r w:rsidRPr="00657FB0">
        <w:rPr>
          <w:rFonts w:ascii="Calibri" w:eastAsia="Calibri" w:hAnsi="Calibri" w:cs="Calibri"/>
          <w:i/>
          <w:iCs/>
          <w:color w:val="000000" w:themeColor="text1"/>
        </w:rPr>
        <w:t>Why People with ADHD May Hate ASMR: Understanding the Complex Relationship.</w:t>
      </w:r>
      <w:r w:rsidRPr="00657FB0">
        <w:rPr>
          <w:rFonts w:ascii="Calibri" w:eastAsia="Calibri" w:hAnsi="Calibri" w:cs="Calibri"/>
          <w:color w:val="000000" w:themeColor="text1"/>
        </w:rPr>
        <w:t xml:space="preserve"> </w:t>
      </w:r>
      <w:hyperlink r:id="rId23">
        <w:r w:rsidRPr="00657FB0">
          <w:rPr>
            <w:rStyle w:val="Hyperlink"/>
            <w:rFonts w:ascii="Calibri" w:eastAsia="Calibri" w:hAnsi="Calibri" w:cs="Calibri"/>
          </w:rPr>
          <w:t>https://neurolaunch.com/adhd-hate-asmr/</w:t>
        </w:r>
      </w:hyperlink>
      <w:r w:rsidRPr="00657FB0">
        <w:rPr>
          <w:rFonts w:ascii="Calibri" w:eastAsia="Calibri" w:hAnsi="Calibri" w:cs="Calibri"/>
          <w:color w:val="000000" w:themeColor="text1"/>
        </w:rPr>
        <w:t xml:space="preserve"> </w:t>
      </w:r>
    </w:p>
    <w:p w14:paraId="6F069D61" w14:textId="36A06E3F"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Debowska</w:t>
      </w:r>
      <w:proofErr w:type="spellEnd"/>
      <w:r w:rsidRPr="00657FB0">
        <w:rPr>
          <w:rFonts w:ascii="Calibri" w:eastAsia="Calibri" w:hAnsi="Calibri" w:cs="Calibri"/>
          <w:color w:val="000000" w:themeColor="text1"/>
        </w:rPr>
        <w:t xml:space="preserve">, A., </w:t>
      </w:r>
      <w:proofErr w:type="spellStart"/>
      <w:r w:rsidRPr="00657FB0">
        <w:rPr>
          <w:rFonts w:ascii="Calibri" w:eastAsia="Calibri" w:hAnsi="Calibri" w:cs="Calibri"/>
          <w:color w:val="000000" w:themeColor="text1"/>
        </w:rPr>
        <w:t>Horeczy</w:t>
      </w:r>
      <w:proofErr w:type="spellEnd"/>
      <w:r w:rsidRPr="00657FB0">
        <w:rPr>
          <w:rFonts w:ascii="Calibri" w:eastAsia="Calibri" w:hAnsi="Calibri" w:cs="Calibri"/>
          <w:color w:val="000000" w:themeColor="text1"/>
        </w:rPr>
        <w:t xml:space="preserve">, B., </w:t>
      </w:r>
      <w:proofErr w:type="spellStart"/>
      <w:r w:rsidRPr="00657FB0">
        <w:rPr>
          <w:rFonts w:ascii="Calibri" w:eastAsia="Calibri" w:hAnsi="Calibri" w:cs="Calibri"/>
          <w:color w:val="000000" w:themeColor="text1"/>
        </w:rPr>
        <w:t>Boduszek</w:t>
      </w:r>
      <w:proofErr w:type="spellEnd"/>
      <w:r w:rsidRPr="00657FB0">
        <w:rPr>
          <w:rFonts w:ascii="Calibri" w:eastAsia="Calibri" w:hAnsi="Calibri" w:cs="Calibri"/>
          <w:color w:val="000000" w:themeColor="text1"/>
        </w:rPr>
        <w:t xml:space="preserve">, D., Dolinski, D., &amp; von Bastian, C. C. (2021). Development and validation of a stress response measure: the Daily Stress Response Scale (DSRS). </w:t>
      </w:r>
      <w:r w:rsidRPr="00657FB0">
        <w:rPr>
          <w:rFonts w:ascii="Calibri" w:eastAsia="Calibri" w:hAnsi="Calibri" w:cs="Calibri"/>
          <w:i/>
          <w:iCs/>
          <w:color w:val="000000" w:themeColor="text1"/>
        </w:rPr>
        <w:t>Health Psychology Report</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10</w:t>
      </w:r>
      <w:r w:rsidRPr="00657FB0">
        <w:rPr>
          <w:rFonts w:ascii="Calibri" w:eastAsia="Calibri" w:hAnsi="Calibri" w:cs="Calibri"/>
          <w:color w:val="000000" w:themeColor="text1"/>
        </w:rPr>
        <w:t xml:space="preserve">(3), 238. </w:t>
      </w:r>
      <w:hyperlink r:id="rId24">
        <w:r w:rsidRPr="00657FB0">
          <w:rPr>
            <w:rStyle w:val="Hyperlink"/>
            <w:rFonts w:ascii="Calibri" w:eastAsia="Calibri" w:hAnsi="Calibri" w:cs="Calibri"/>
          </w:rPr>
          <w:t>https://doi.org/10.5114/hpr.2022.116812</w:t>
        </w:r>
      </w:hyperlink>
    </w:p>
    <w:p w14:paraId="4AFE6A65" w14:textId="7FC8EFB0"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lastRenderedPageBreak/>
        <w:t xml:space="preserve">Diddly ASMR. (2023, May 19). </w:t>
      </w:r>
      <w:r w:rsidRPr="00657FB0">
        <w:rPr>
          <w:rFonts w:ascii="Calibri" w:eastAsia="Calibri" w:hAnsi="Calibri" w:cs="Calibri"/>
          <w:i/>
          <w:iCs/>
          <w:color w:val="000000" w:themeColor="text1"/>
        </w:rPr>
        <w:t>ASMR Fall Asleep in 10 Minutes</w:t>
      </w:r>
      <w:r w:rsidRPr="00657FB0">
        <w:rPr>
          <w:rFonts w:ascii="Calibri" w:eastAsia="Calibri" w:hAnsi="Calibri" w:cs="Calibri"/>
          <w:color w:val="000000" w:themeColor="text1"/>
        </w:rPr>
        <w:t xml:space="preserve"> [Video]. YouTube. </w:t>
      </w:r>
      <w:hyperlink r:id="rId25">
        <w:r w:rsidRPr="00657FB0">
          <w:rPr>
            <w:rStyle w:val="Hyperlink"/>
            <w:rFonts w:ascii="Calibri" w:eastAsia="Calibri" w:hAnsi="Calibri" w:cs="Calibri"/>
          </w:rPr>
          <w:t>https://www.youtube.com/watch?v=DsIm6SgUihQ</w:t>
        </w:r>
      </w:hyperlink>
    </w:p>
    <w:p w14:paraId="195E1BB7" w14:textId="62B15393"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Eid, C. M., Hamilton, C., &amp; Greer, J. M. (2022). Untangling the tingle: Investigating the association between the Autonomous Sensory Meridian Response (ASMR), neuroticism, and trait &amp; state anxiety. </w:t>
      </w:r>
      <w:proofErr w:type="spellStart"/>
      <w:r w:rsidRPr="00657FB0">
        <w:rPr>
          <w:rFonts w:ascii="Calibri" w:eastAsia="Calibri" w:hAnsi="Calibri" w:cs="Calibri"/>
          <w:i/>
          <w:iCs/>
          <w:color w:val="000000" w:themeColor="text1"/>
        </w:rPr>
        <w:t>PloS</w:t>
      </w:r>
      <w:proofErr w:type="spellEnd"/>
      <w:r w:rsidRPr="00657FB0">
        <w:rPr>
          <w:rFonts w:ascii="Calibri" w:eastAsia="Calibri" w:hAnsi="Calibri" w:cs="Calibri"/>
          <w:i/>
          <w:iCs/>
          <w:color w:val="000000" w:themeColor="text1"/>
        </w:rPr>
        <w:t xml:space="preserve"> one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17</w:t>
      </w:r>
      <w:r w:rsidRPr="00657FB0">
        <w:rPr>
          <w:rFonts w:ascii="Calibri" w:eastAsia="Calibri" w:hAnsi="Calibri" w:cs="Calibri"/>
          <w:color w:val="000000" w:themeColor="text1"/>
        </w:rPr>
        <w:t xml:space="preserve">(2), e0262668. </w:t>
      </w:r>
      <w:hyperlink r:id="rId26">
        <w:r w:rsidRPr="00657FB0">
          <w:rPr>
            <w:rStyle w:val="Hyperlink"/>
            <w:rFonts w:ascii="Calibri" w:eastAsia="Calibri" w:hAnsi="Calibri" w:cs="Calibri"/>
          </w:rPr>
          <w:t>https://doi.org/10.1371/journal.pone.0262668</w:t>
        </w:r>
      </w:hyperlink>
    </w:p>
    <w:p w14:paraId="64266C21" w14:textId="58E011B4"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Faul, F., </w:t>
      </w:r>
      <w:proofErr w:type="spellStart"/>
      <w:r w:rsidRPr="00657FB0">
        <w:rPr>
          <w:rFonts w:ascii="Calibri" w:eastAsia="Calibri" w:hAnsi="Calibri" w:cs="Calibri"/>
          <w:color w:val="000000" w:themeColor="text1"/>
        </w:rPr>
        <w:t>Erdfelder</w:t>
      </w:r>
      <w:proofErr w:type="spellEnd"/>
      <w:r w:rsidRPr="00657FB0">
        <w:rPr>
          <w:rFonts w:ascii="Calibri" w:eastAsia="Calibri" w:hAnsi="Calibri" w:cs="Calibri"/>
          <w:color w:val="000000" w:themeColor="text1"/>
        </w:rPr>
        <w:t xml:space="preserve">, E., Lang, A.-G., &amp; Buchner, A. (2007). G*Power 3: A flexible statistical power analysis program for the social, behavioral, and biomedical sciences. </w:t>
      </w:r>
      <w:r w:rsidRPr="00657FB0">
        <w:rPr>
          <w:rFonts w:ascii="Calibri" w:eastAsia="Calibri" w:hAnsi="Calibri" w:cs="Calibri"/>
          <w:i/>
          <w:iCs/>
          <w:color w:val="000000" w:themeColor="text1"/>
        </w:rPr>
        <w:t>Behavior Research Methods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39</w:t>
      </w:r>
      <w:r w:rsidRPr="00657FB0">
        <w:rPr>
          <w:rFonts w:ascii="Calibri" w:eastAsia="Calibri" w:hAnsi="Calibri" w:cs="Calibri"/>
          <w:color w:val="000000" w:themeColor="text1"/>
        </w:rPr>
        <w:t xml:space="preserve">(2), 175–191. </w:t>
      </w:r>
      <w:hyperlink r:id="rId27">
        <w:r w:rsidRPr="00657FB0">
          <w:rPr>
            <w:rStyle w:val="Hyperlink"/>
            <w:rFonts w:ascii="Calibri" w:eastAsia="Calibri" w:hAnsi="Calibri" w:cs="Calibri"/>
          </w:rPr>
          <w:t>https://doi.org/10.3758/BF03193146</w:t>
        </w:r>
      </w:hyperlink>
      <w:r w:rsidRPr="00657FB0">
        <w:rPr>
          <w:rFonts w:ascii="Calibri" w:eastAsia="Calibri" w:hAnsi="Calibri" w:cs="Calibri"/>
          <w:color w:val="000000" w:themeColor="text1"/>
        </w:rPr>
        <w:t xml:space="preserve">  </w:t>
      </w:r>
    </w:p>
    <w:p w14:paraId="108062E7" w14:textId="3AFFB37A"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Firmansyah, A., </w:t>
      </w:r>
      <w:proofErr w:type="spellStart"/>
      <w:r w:rsidRPr="00657FB0">
        <w:rPr>
          <w:rFonts w:ascii="Calibri" w:eastAsia="Calibri" w:hAnsi="Calibri" w:cs="Calibri"/>
          <w:color w:val="000000" w:themeColor="text1"/>
        </w:rPr>
        <w:t>Limasta</w:t>
      </w:r>
      <w:proofErr w:type="spellEnd"/>
      <w:r w:rsidRPr="00657FB0">
        <w:rPr>
          <w:rFonts w:ascii="Calibri" w:eastAsia="Calibri" w:hAnsi="Calibri" w:cs="Calibri"/>
          <w:color w:val="000000" w:themeColor="text1"/>
        </w:rPr>
        <w:t xml:space="preserve">, I. W., &amp; </w:t>
      </w:r>
      <w:proofErr w:type="spellStart"/>
      <w:r w:rsidRPr="00657FB0">
        <w:rPr>
          <w:rFonts w:ascii="Calibri" w:eastAsia="Calibri" w:hAnsi="Calibri" w:cs="Calibri"/>
          <w:color w:val="000000" w:themeColor="text1"/>
        </w:rPr>
        <w:t>Tusyakdiah</w:t>
      </w:r>
      <w:proofErr w:type="spellEnd"/>
      <w:r w:rsidRPr="00657FB0">
        <w:rPr>
          <w:rFonts w:ascii="Calibri" w:eastAsia="Calibri" w:hAnsi="Calibri" w:cs="Calibri"/>
          <w:color w:val="000000" w:themeColor="text1"/>
        </w:rPr>
        <w:t xml:space="preserve">, H. (2023). The Effect of Autonomous Sensory Meridian Response (ASMR) Relaxation on Anxiety in Teenagers. </w:t>
      </w:r>
      <w:r w:rsidRPr="00657FB0">
        <w:rPr>
          <w:rFonts w:ascii="Calibri" w:eastAsia="Calibri" w:hAnsi="Calibri" w:cs="Calibri"/>
          <w:i/>
          <w:iCs/>
          <w:color w:val="000000" w:themeColor="text1"/>
        </w:rPr>
        <w:t>Journal of Psychology Today</w:t>
      </w:r>
      <w:r w:rsidRPr="00657FB0">
        <w:rPr>
          <w:rFonts w:ascii="Calibri" w:eastAsia="Calibri" w:hAnsi="Calibri" w:cs="Calibri"/>
          <w:color w:val="000000" w:themeColor="text1"/>
        </w:rPr>
        <w:t xml:space="preserve">, 1(2), 107-118. </w:t>
      </w:r>
      <w:hyperlink r:id="rId28">
        <w:r w:rsidRPr="00657FB0">
          <w:rPr>
            <w:rStyle w:val="Hyperlink"/>
            <w:rFonts w:ascii="Calibri" w:eastAsia="Calibri" w:hAnsi="Calibri" w:cs="Calibri"/>
          </w:rPr>
          <w:t>https://digamed.net/index.php/psychologytoday/article/view/171</w:t>
        </w:r>
      </w:hyperlink>
    </w:p>
    <w:p w14:paraId="3F351AD4" w14:textId="1CECA66A"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Fredborg, B., Clark, J., &amp; Smith, S. D. (2017). An examination of personality traits associated with autonomous sensory meridian response (ASMR). Frontiers in psychology, 8, 247. </w:t>
      </w:r>
      <w:hyperlink r:id="rId29">
        <w:r w:rsidRPr="00657FB0">
          <w:rPr>
            <w:rStyle w:val="Hyperlink"/>
            <w:rFonts w:ascii="Calibri" w:eastAsia="Calibri" w:hAnsi="Calibri" w:cs="Calibri"/>
          </w:rPr>
          <w:t>https://doi.org/10.3389/fpsyg.2017.00247</w:t>
        </w:r>
      </w:hyperlink>
    </w:p>
    <w:p w14:paraId="2CF81911" w14:textId="2B25B122"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Fredborg, B. K., Clark, J. M., &amp; Smith, S. D. (2018). Mindfulness and autonomous sensory meridian response (ASMR). </w:t>
      </w:r>
      <w:proofErr w:type="spellStart"/>
      <w:r w:rsidRPr="00657FB0">
        <w:rPr>
          <w:rFonts w:ascii="Calibri" w:eastAsia="Calibri" w:hAnsi="Calibri" w:cs="Calibri"/>
          <w:i/>
          <w:iCs/>
          <w:color w:val="000000" w:themeColor="text1"/>
        </w:rPr>
        <w:t>PeerJ</w:t>
      </w:r>
      <w:proofErr w:type="spellEnd"/>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6</w:t>
      </w:r>
      <w:r w:rsidRPr="00657FB0">
        <w:rPr>
          <w:rFonts w:ascii="Calibri" w:eastAsia="Calibri" w:hAnsi="Calibri" w:cs="Calibri"/>
          <w:color w:val="000000" w:themeColor="text1"/>
        </w:rPr>
        <w:t xml:space="preserve">, e5414. </w:t>
      </w:r>
      <w:hyperlink r:id="rId30">
        <w:r w:rsidRPr="00657FB0">
          <w:rPr>
            <w:rStyle w:val="Hyperlink"/>
            <w:rFonts w:ascii="Calibri" w:eastAsia="Calibri" w:hAnsi="Calibri" w:cs="Calibri"/>
          </w:rPr>
          <w:t>https://doi.org/10.7717/peerj.5414</w:t>
        </w:r>
      </w:hyperlink>
    </w:p>
    <w:p w14:paraId="6F22CB31" w14:textId="6DB59542"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Galante, A., &amp; Alam, N. (2019). Autonomous sensory meridian response as an intervention to autism spectrum disorder. </w:t>
      </w:r>
      <w:r w:rsidRPr="00657FB0">
        <w:rPr>
          <w:rFonts w:ascii="Calibri" w:eastAsia="Calibri" w:hAnsi="Calibri" w:cs="Calibri"/>
          <w:i/>
          <w:iCs/>
          <w:color w:val="000000" w:themeColor="text1"/>
        </w:rPr>
        <w:t>Psychology and Behavioral Science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13</w:t>
      </w:r>
      <w:r w:rsidRPr="00657FB0">
        <w:rPr>
          <w:rFonts w:ascii="Calibri" w:eastAsia="Calibri" w:hAnsi="Calibri" w:cs="Calibri"/>
          <w:color w:val="000000" w:themeColor="text1"/>
        </w:rPr>
        <w:t xml:space="preserve">(2), 555859. </w:t>
      </w:r>
      <w:hyperlink r:id="rId31">
        <w:r w:rsidRPr="00657FB0">
          <w:rPr>
            <w:rStyle w:val="Hyperlink"/>
            <w:rFonts w:ascii="Calibri" w:eastAsia="Calibri" w:hAnsi="Calibri" w:cs="Calibri"/>
          </w:rPr>
          <w:t>https://doi.org/10.19080/PBSIJ.2019.13.555859</w:t>
        </w:r>
      </w:hyperlink>
    </w:p>
    <w:p w14:paraId="2A7E1B85" w14:textId="0D2A0708"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Garcha, J., &amp; Smith, A. P. (2023). Associations between autistic and ADHD traits and the well-being and mental health of university students. </w:t>
      </w:r>
      <w:r w:rsidRPr="00657FB0">
        <w:rPr>
          <w:rFonts w:ascii="Calibri" w:eastAsia="Calibri" w:hAnsi="Calibri" w:cs="Calibri"/>
          <w:i/>
          <w:iCs/>
          <w:color w:val="000000" w:themeColor="text1"/>
        </w:rPr>
        <w:t>Healthcare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12</w:t>
      </w:r>
      <w:r w:rsidRPr="00657FB0">
        <w:rPr>
          <w:rFonts w:ascii="Calibri" w:eastAsia="Calibri" w:hAnsi="Calibri" w:cs="Calibri"/>
          <w:color w:val="000000" w:themeColor="text1"/>
        </w:rPr>
        <w:t xml:space="preserve">(1), 14. </w:t>
      </w:r>
      <w:hyperlink r:id="rId32">
        <w:r w:rsidRPr="00657FB0">
          <w:rPr>
            <w:rStyle w:val="Hyperlink"/>
            <w:rFonts w:ascii="Calibri" w:eastAsia="Calibri" w:hAnsi="Calibri" w:cs="Calibri"/>
          </w:rPr>
          <w:t>https://doi.org/10.3390/healthcare12010014</w:t>
        </w:r>
      </w:hyperlink>
    </w:p>
    <w:p w14:paraId="60CF0380" w14:textId="11D2DF66"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Ghanizadeh</w:t>
      </w:r>
      <w:proofErr w:type="spellEnd"/>
      <w:r w:rsidRPr="00657FB0">
        <w:rPr>
          <w:rFonts w:ascii="Calibri" w:eastAsia="Calibri" w:hAnsi="Calibri" w:cs="Calibri"/>
          <w:color w:val="000000" w:themeColor="text1"/>
        </w:rPr>
        <w:t xml:space="preserve">, A. (2011). Sensory processing problems in children with ADHD, a systematic review. </w:t>
      </w:r>
      <w:r w:rsidRPr="00657FB0">
        <w:rPr>
          <w:rFonts w:ascii="Calibri" w:eastAsia="Calibri" w:hAnsi="Calibri" w:cs="Calibri"/>
          <w:i/>
          <w:iCs/>
          <w:color w:val="000000" w:themeColor="text1"/>
        </w:rPr>
        <w:t>Psychiatry investigation</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8</w:t>
      </w:r>
      <w:r w:rsidRPr="00657FB0">
        <w:rPr>
          <w:rFonts w:ascii="Calibri" w:eastAsia="Calibri" w:hAnsi="Calibri" w:cs="Calibri"/>
          <w:color w:val="000000" w:themeColor="text1"/>
        </w:rPr>
        <w:t xml:space="preserve">(2), 89. </w:t>
      </w:r>
      <w:hyperlink r:id="rId33">
        <w:r w:rsidRPr="00657FB0">
          <w:rPr>
            <w:rStyle w:val="Hyperlink"/>
            <w:rFonts w:ascii="Calibri" w:eastAsia="Calibri" w:hAnsi="Calibri" w:cs="Calibri"/>
          </w:rPr>
          <w:t>https://doi.org/10.4306/pi.2011.8.2.89</w:t>
        </w:r>
      </w:hyperlink>
    </w:p>
    <w:p w14:paraId="30C26BCB" w14:textId="4770F93D"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Gillmeister, H., Succi, A., Romei, V., &amp; Poerio, G. L. (2022). Touching you, touching me: Higher incidence of mirror-touch </w:t>
      </w:r>
      <w:proofErr w:type="spellStart"/>
      <w:r w:rsidRPr="00657FB0">
        <w:rPr>
          <w:rFonts w:ascii="Calibri" w:eastAsia="Calibri" w:hAnsi="Calibri" w:cs="Calibri"/>
          <w:color w:val="000000" w:themeColor="text1"/>
        </w:rPr>
        <w:t>synaesthesia</w:t>
      </w:r>
      <w:proofErr w:type="spellEnd"/>
      <w:r w:rsidRPr="00657FB0">
        <w:rPr>
          <w:rFonts w:ascii="Calibri" w:eastAsia="Calibri" w:hAnsi="Calibri" w:cs="Calibri"/>
          <w:color w:val="000000" w:themeColor="text1"/>
        </w:rPr>
        <w:t xml:space="preserve"> and positive (but not negative) reactions to social touch in Autonomous Sensory Meridian Response. </w:t>
      </w:r>
      <w:r w:rsidRPr="00657FB0">
        <w:rPr>
          <w:rFonts w:ascii="Calibri" w:eastAsia="Calibri" w:hAnsi="Calibri" w:cs="Calibri"/>
          <w:i/>
          <w:iCs/>
          <w:color w:val="000000" w:themeColor="text1"/>
        </w:rPr>
        <w:t>Consciousness and Cognition</w:t>
      </w:r>
      <w:r w:rsidRPr="00657FB0">
        <w:rPr>
          <w:rFonts w:ascii="Calibri" w:eastAsia="Calibri" w:hAnsi="Calibri" w:cs="Calibri"/>
          <w:color w:val="000000" w:themeColor="text1"/>
        </w:rPr>
        <w:t xml:space="preserve">, 103, 103380. </w:t>
      </w:r>
      <w:hyperlink r:id="rId34">
        <w:r w:rsidRPr="00657FB0">
          <w:rPr>
            <w:rStyle w:val="Hyperlink"/>
            <w:rFonts w:ascii="Calibri" w:eastAsia="Calibri" w:hAnsi="Calibri" w:cs="Calibri"/>
          </w:rPr>
          <w:t>https://doi.org/10.1016/j.concog.2022.103380</w:t>
        </w:r>
      </w:hyperlink>
    </w:p>
    <w:p w14:paraId="35FE871D" w14:textId="13EF67AA"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Groenman</w:t>
      </w:r>
      <w:proofErr w:type="spellEnd"/>
      <w:r w:rsidRPr="00657FB0">
        <w:rPr>
          <w:rFonts w:ascii="Calibri" w:eastAsia="Calibri" w:hAnsi="Calibri" w:cs="Calibri"/>
          <w:color w:val="000000" w:themeColor="text1"/>
        </w:rPr>
        <w:t xml:space="preserve">, A. P., Janssen, T. W., &amp; </w:t>
      </w:r>
      <w:proofErr w:type="spellStart"/>
      <w:r w:rsidRPr="00657FB0">
        <w:rPr>
          <w:rFonts w:ascii="Calibri" w:eastAsia="Calibri" w:hAnsi="Calibri" w:cs="Calibri"/>
          <w:color w:val="000000" w:themeColor="text1"/>
        </w:rPr>
        <w:t>Oosterlaan</w:t>
      </w:r>
      <w:proofErr w:type="spellEnd"/>
      <w:r w:rsidRPr="00657FB0">
        <w:rPr>
          <w:rFonts w:ascii="Calibri" w:eastAsia="Calibri" w:hAnsi="Calibri" w:cs="Calibri"/>
          <w:color w:val="000000" w:themeColor="text1"/>
        </w:rPr>
        <w:t xml:space="preserve">, J. (2017). Childhood psychiatric disorders as </w:t>
      </w:r>
      <w:proofErr w:type="gramStart"/>
      <w:r w:rsidRPr="00657FB0">
        <w:rPr>
          <w:rFonts w:ascii="Calibri" w:eastAsia="Calibri" w:hAnsi="Calibri" w:cs="Calibri"/>
          <w:color w:val="000000" w:themeColor="text1"/>
        </w:rPr>
        <w:t>risk</w:t>
      </w:r>
      <w:proofErr w:type="gramEnd"/>
      <w:r w:rsidRPr="00657FB0">
        <w:rPr>
          <w:rFonts w:ascii="Calibri" w:eastAsia="Calibri" w:hAnsi="Calibri" w:cs="Calibri"/>
          <w:color w:val="000000" w:themeColor="text1"/>
        </w:rPr>
        <w:t xml:space="preserve"> factor for subsequent substance abuse: a meta-analysis. </w:t>
      </w:r>
      <w:r w:rsidRPr="00657FB0">
        <w:rPr>
          <w:rFonts w:ascii="Calibri" w:eastAsia="Calibri" w:hAnsi="Calibri" w:cs="Calibri"/>
          <w:i/>
          <w:iCs/>
          <w:color w:val="000000" w:themeColor="text1"/>
        </w:rPr>
        <w:t>Journal of the American Academy of Child &amp; Adolescent Psychiatry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56</w:t>
      </w:r>
      <w:r w:rsidRPr="00657FB0">
        <w:rPr>
          <w:rFonts w:ascii="Calibri" w:eastAsia="Calibri" w:hAnsi="Calibri" w:cs="Calibri"/>
          <w:color w:val="000000" w:themeColor="text1"/>
        </w:rPr>
        <w:t xml:space="preserve">(7), 556- 569. </w:t>
      </w:r>
      <w:hyperlink r:id="rId35">
        <w:r w:rsidRPr="00657FB0">
          <w:rPr>
            <w:rStyle w:val="Hyperlink"/>
            <w:rFonts w:ascii="Calibri" w:eastAsia="Calibri" w:hAnsi="Calibri" w:cs="Calibri"/>
          </w:rPr>
          <w:t>https://doi.org/10.1016/j.jaac.2017.05.004</w:t>
        </w:r>
      </w:hyperlink>
    </w:p>
    <w:p w14:paraId="23C68E8A" w14:textId="77821C4B"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Hallowell, E. (2021, June 24). </w:t>
      </w:r>
      <w:r w:rsidRPr="00657FB0">
        <w:rPr>
          <w:rFonts w:ascii="Calibri" w:eastAsia="Calibri" w:hAnsi="Calibri" w:cs="Calibri"/>
          <w:i/>
          <w:iCs/>
          <w:color w:val="000000" w:themeColor="text1"/>
        </w:rPr>
        <w:t>ADHD’s secret demon - and how to tame it</w:t>
      </w:r>
      <w:r w:rsidRPr="00657FB0">
        <w:rPr>
          <w:rFonts w:ascii="Calibri" w:eastAsia="Calibri" w:hAnsi="Calibri" w:cs="Calibri"/>
          <w:color w:val="000000" w:themeColor="text1"/>
        </w:rPr>
        <w:t xml:space="preserve">. </w:t>
      </w:r>
      <w:proofErr w:type="spellStart"/>
      <w:r w:rsidRPr="00657FB0">
        <w:rPr>
          <w:rFonts w:ascii="Calibri" w:eastAsia="Calibri" w:hAnsi="Calibri" w:cs="Calibri"/>
          <w:color w:val="000000" w:themeColor="text1"/>
        </w:rPr>
        <w:t>ADDitude</w:t>
      </w:r>
      <w:proofErr w:type="spellEnd"/>
      <w:r w:rsidRPr="00657FB0">
        <w:rPr>
          <w:rFonts w:ascii="Calibri" w:eastAsia="Calibri" w:hAnsi="Calibri" w:cs="Calibri"/>
          <w:color w:val="000000" w:themeColor="text1"/>
        </w:rPr>
        <w:t xml:space="preserve">. </w:t>
      </w:r>
      <w:hyperlink r:id="rId36">
        <w:r w:rsidRPr="00657FB0">
          <w:rPr>
            <w:rStyle w:val="Hyperlink"/>
            <w:rFonts w:ascii="Calibri" w:eastAsia="Calibri" w:hAnsi="Calibri" w:cs="Calibri"/>
          </w:rPr>
          <w:t>https://www.additudemag.com/default-mode-network-adhd-brain/</w:t>
        </w:r>
      </w:hyperlink>
    </w:p>
    <w:p w14:paraId="361E877F" w14:textId="5A29C66A"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lastRenderedPageBreak/>
        <w:t xml:space="preserve">Hardwick, J. (2021, </w:t>
      </w:r>
      <w:proofErr w:type="spellStart"/>
      <w:r w:rsidRPr="00657FB0">
        <w:rPr>
          <w:rFonts w:ascii="Calibri" w:eastAsia="Calibri" w:hAnsi="Calibri" w:cs="Calibri"/>
          <w:color w:val="000000" w:themeColor="text1"/>
        </w:rPr>
        <w:t>Janurary</w:t>
      </w:r>
      <w:proofErr w:type="spellEnd"/>
      <w:r w:rsidRPr="00657FB0">
        <w:rPr>
          <w:rFonts w:ascii="Calibri" w:eastAsia="Calibri" w:hAnsi="Calibri" w:cs="Calibri"/>
          <w:color w:val="000000" w:themeColor="text1"/>
        </w:rPr>
        <w:t xml:space="preserve"> 1). </w:t>
      </w:r>
      <w:r w:rsidRPr="00657FB0">
        <w:rPr>
          <w:rFonts w:ascii="Calibri" w:eastAsia="Calibri" w:hAnsi="Calibri" w:cs="Calibri"/>
          <w:i/>
          <w:iCs/>
          <w:color w:val="000000" w:themeColor="text1"/>
        </w:rPr>
        <w:t>Top YouTube Searches (as of April 2020)</w:t>
      </w:r>
      <w:r w:rsidRPr="00657FB0">
        <w:rPr>
          <w:rFonts w:ascii="Calibri" w:eastAsia="Calibri" w:hAnsi="Calibri" w:cs="Calibri"/>
          <w:color w:val="000000" w:themeColor="text1"/>
        </w:rPr>
        <w:t xml:space="preserve">. </w:t>
      </w:r>
      <w:proofErr w:type="spellStart"/>
      <w:r w:rsidRPr="00657FB0">
        <w:rPr>
          <w:rFonts w:ascii="Calibri" w:eastAsia="Calibri" w:hAnsi="Calibri" w:cs="Calibri"/>
          <w:color w:val="000000" w:themeColor="text1"/>
        </w:rPr>
        <w:t>Ahrefsblog</w:t>
      </w:r>
      <w:proofErr w:type="spellEnd"/>
      <w:r w:rsidRPr="00657FB0">
        <w:rPr>
          <w:rFonts w:ascii="Calibri" w:eastAsia="Calibri" w:hAnsi="Calibri" w:cs="Calibri"/>
          <w:color w:val="000000" w:themeColor="text1"/>
        </w:rPr>
        <w:t xml:space="preserve">. </w:t>
      </w:r>
      <w:hyperlink r:id="rId37">
        <w:r w:rsidRPr="00657FB0">
          <w:rPr>
            <w:rStyle w:val="Hyperlink"/>
            <w:rFonts w:ascii="Calibri" w:eastAsia="Calibri" w:hAnsi="Calibri" w:cs="Calibri"/>
          </w:rPr>
          <w:t>https://ahrefs.com/blog/top-youtube-searches/</w:t>
        </w:r>
      </w:hyperlink>
    </w:p>
    <w:p w14:paraId="4EECF093" w14:textId="13E320A6"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Heinsberg, L. W., &amp; Weeks, D. E. (2022). Post hoc power is not informative. </w:t>
      </w:r>
      <w:r w:rsidRPr="00657FB0">
        <w:rPr>
          <w:rFonts w:ascii="Calibri" w:eastAsia="Calibri" w:hAnsi="Calibri" w:cs="Calibri"/>
          <w:i/>
          <w:iCs/>
          <w:color w:val="000000" w:themeColor="text1"/>
        </w:rPr>
        <w:t>Genetic epidemiology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46</w:t>
      </w:r>
      <w:r w:rsidRPr="00657FB0">
        <w:rPr>
          <w:rFonts w:ascii="Calibri" w:eastAsia="Calibri" w:hAnsi="Calibri" w:cs="Calibri"/>
          <w:color w:val="000000" w:themeColor="text1"/>
        </w:rPr>
        <w:t xml:space="preserve">(7), 390–394. </w:t>
      </w:r>
      <w:hyperlink r:id="rId38">
        <w:r w:rsidRPr="00657FB0">
          <w:rPr>
            <w:rStyle w:val="Hyperlink"/>
            <w:rFonts w:ascii="Calibri" w:eastAsia="Calibri" w:hAnsi="Calibri" w:cs="Calibri"/>
          </w:rPr>
          <w:t>https://doi.org/10.1002/gepi.22464</w:t>
        </w:r>
      </w:hyperlink>
    </w:p>
    <w:p w14:paraId="2D80152A" w14:textId="005D8E53"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Horder</w:t>
      </w:r>
      <w:proofErr w:type="spellEnd"/>
      <w:r w:rsidRPr="00657FB0">
        <w:rPr>
          <w:rFonts w:ascii="Calibri" w:eastAsia="Calibri" w:hAnsi="Calibri" w:cs="Calibri"/>
          <w:color w:val="000000" w:themeColor="text1"/>
        </w:rPr>
        <w:t xml:space="preserve">, J., Wilson, C. E., Mendez, M. A., &amp; Murphy, D. G. (2014). Autistic traits and abnormal sensory experiences in adults. </w:t>
      </w:r>
      <w:r w:rsidRPr="00657FB0">
        <w:rPr>
          <w:rFonts w:ascii="Calibri" w:eastAsia="Calibri" w:hAnsi="Calibri" w:cs="Calibri"/>
          <w:i/>
          <w:iCs/>
          <w:color w:val="000000" w:themeColor="text1"/>
        </w:rPr>
        <w:t>Journal of autism and developmental disorders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44</w:t>
      </w:r>
      <w:r w:rsidRPr="00657FB0">
        <w:rPr>
          <w:rFonts w:ascii="Calibri" w:eastAsia="Calibri" w:hAnsi="Calibri" w:cs="Calibri"/>
          <w:color w:val="000000" w:themeColor="text1"/>
        </w:rPr>
        <w:t xml:space="preserve">, 1461-1469. </w:t>
      </w:r>
      <w:hyperlink r:id="rId39">
        <w:r w:rsidRPr="00657FB0">
          <w:rPr>
            <w:rStyle w:val="Hyperlink"/>
            <w:rFonts w:ascii="Calibri" w:eastAsia="Calibri" w:hAnsi="Calibri" w:cs="Calibri"/>
          </w:rPr>
          <w:t>https://doi.org/10.1007/s10803-013-2012-7</w:t>
        </w:r>
      </w:hyperlink>
    </w:p>
    <w:p w14:paraId="5C2E188A" w14:textId="183972B9"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Kent, R., &amp; Simonoff, E. (2017). Prevalence of anxiety in autism spectrum disorders. </w:t>
      </w:r>
      <w:r w:rsidRPr="00657FB0">
        <w:rPr>
          <w:rFonts w:ascii="Calibri" w:eastAsia="Calibri" w:hAnsi="Calibri" w:cs="Calibri"/>
          <w:i/>
          <w:iCs/>
          <w:color w:val="000000" w:themeColor="text1"/>
        </w:rPr>
        <w:t>Anxiety in children and adolescents with autism spectrum disorder</w:t>
      </w:r>
      <w:r w:rsidRPr="00657FB0">
        <w:rPr>
          <w:rFonts w:ascii="Calibri" w:eastAsia="Calibri" w:hAnsi="Calibri" w:cs="Calibri"/>
          <w:color w:val="000000" w:themeColor="text1"/>
        </w:rPr>
        <w:t>, (</w:t>
      </w:r>
      <w:proofErr w:type="gramStart"/>
      <w:r w:rsidRPr="00657FB0">
        <w:rPr>
          <w:rFonts w:ascii="Calibri" w:eastAsia="Calibri" w:hAnsi="Calibri" w:cs="Calibri"/>
          <w:color w:val="000000" w:themeColor="text1"/>
        </w:rPr>
        <w:t>pp</w:t>
      </w:r>
      <w:proofErr w:type="gramEnd"/>
      <w:r w:rsidRPr="00657FB0">
        <w:rPr>
          <w:rFonts w:ascii="Calibri" w:eastAsia="Calibri" w:hAnsi="Calibri" w:cs="Calibri"/>
          <w:color w:val="000000" w:themeColor="text1"/>
        </w:rPr>
        <w:t xml:space="preserve">.5-32). Academic Press. </w:t>
      </w:r>
      <w:hyperlink r:id="rId40">
        <w:r w:rsidRPr="00657FB0">
          <w:rPr>
            <w:rStyle w:val="Hyperlink"/>
            <w:rFonts w:ascii="Calibri" w:eastAsia="Calibri" w:hAnsi="Calibri" w:cs="Calibri"/>
          </w:rPr>
          <w:t>https://doi.org/10.1016/B978-0-12-805122-1.00002-8</w:t>
        </w:r>
      </w:hyperlink>
    </w:p>
    <w:p w14:paraId="27B110BC" w14:textId="385CED12"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Kessler, R. C., Adler, L., Ames, M., Demler, O., Faraone, S., Hiripi, E. V. A., Howes, M. J., Jin, R., </w:t>
      </w:r>
      <w:proofErr w:type="spellStart"/>
      <w:r w:rsidRPr="00657FB0">
        <w:rPr>
          <w:rFonts w:ascii="Calibri" w:eastAsia="Calibri" w:hAnsi="Calibri" w:cs="Calibri"/>
          <w:color w:val="000000" w:themeColor="text1"/>
        </w:rPr>
        <w:t>Secnik</w:t>
      </w:r>
      <w:proofErr w:type="spellEnd"/>
      <w:r w:rsidRPr="00657FB0">
        <w:rPr>
          <w:rFonts w:ascii="Calibri" w:eastAsia="Calibri" w:hAnsi="Calibri" w:cs="Calibri"/>
          <w:color w:val="000000" w:themeColor="text1"/>
        </w:rPr>
        <w:t xml:space="preserve">, K., Spencer, T., </w:t>
      </w:r>
      <w:proofErr w:type="spellStart"/>
      <w:r w:rsidRPr="00657FB0">
        <w:rPr>
          <w:rFonts w:ascii="Calibri" w:eastAsia="Calibri" w:hAnsi="Calibri" w:cs="Calibri"/>
          <w:color w:val="000000" w:themeColor="text1"/>
        </w:rPr>
        <w:t>Ustun</w:t>
      </w:r>
      <w:proofErr w:type="spellEnd"/>
      <w:r w:rsidRPr="00657FB0">
        <w:rPr>
          <w:rFonts w:ascii="Calibri" w:eastAsia="Calibri" w:hAnsi="Calibri" w:cs="Calibri"/>
          <w:color w:val="000000" w:themeColor="text1"/>
        </w:rPr>
        <w:t xml:space="preserve">, </w:t>
      </w:r>
      <w:proofErr w:type="gramStart"/>
      <w:r w:rsidRPr="00657FB0">
        <w:rPr>
          <w:rFonts w:ascii="Calibri" w:eastAsia="Calibri" w:hAnsi="Calibri" w:cs="Calibri"/>
          <w:color w:val="000000" w:themeColor="text1"/>
        </w:rPr>
        <w:t>T. B</w:t>
      </w:r>
      <w:proofErr w:type="gramEnd"/>
      <w:r w:rsidRPr="00657FB0">
        <w:rPr>
          <w:rFonts w:ascii="Calibri" w:eastAsia="Calibri" w:hAnsi="Calibri" w:cs="Calibri"/>
          <w:color w:val="000000" w:themeColor="text1"/>
        </w:rPr>
        <w:t xml:space="preserve">., &amp; Walters, E. E. (2005). The World Health Organization Adult ADHD Self-Report Scale (ASRS): a short screening scale for use in the general population. </w:t>
      </w:r>
      <w:r w:rsidRPr="00657FB0">
        <w:rPr>
          <w:rFonts w:ascii="Calibri" w:eastAsia="Calibri" w:hAnsi="Calibri" w:cs="Calibri"/>
          <w:i/>
          <w:iCs/>
          <w:color w:val="000000" w:themeColor="text1"/>
        </w:rPr>
        <w:t>Psychological medicine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35</w:t>
      </w:r>
      <w:r w:rsidRPr="00657FB0">
        <w:rPr>
          <w:rFonts w:ascii="Calibri" w:eastAsia="Calibri" w:hAnsi="Calibri" w:cs="Calibri"/>
          <w:color w:val="000000" w:themeColor="text1"/>
        </w:rPr>
        <w:t xml:space="preserve">(2), 245-256. </w:t>
      </w:r>
      <w:hyperlink r:id="rId41">
        <w:r w:rsidRPr="00657FB0">
          <w:rPr>
            <w:rStyle w:val="Hyperlink"/>
            <w:rFonts w:ascii="Calibri" w:eastAsia="Calibri" w:hAnsi="Calibri" w:cs="Calibri"/>
          </w:rPr>
          <w:t>https://doi.org/10.1017/S0033291704002892</w:t>
        </w:r>
      </w:hyperlink>
    </w:p>
    <w:p w14:paraId="0D9BEF61" w14:textId="4EBE5EE9"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Kessler, R. C., Adler, L., Barkley, R., Biederman, J., Conners, C. K., Demler, O., Farone, S. V., Greenhill, </w:t>
      </w:r>
      <w:proofErr w:type="gramStart"/>
      <w:r w:rsidRPr="00657FB0">
        <w:rPr>
          <w:rFonts w:ascii="Calibri" w:eastAsia="Calibri" w:hAnsi="Calibri" w:cs="Calibri"/>
          <w:color w:val="000000" w:themeColor="text1"/>
        </w:rPr>
        <w:t xml:space="preserve">L. </w:t>
      </w:r>
      <w:proofErr w:type="gramEnd"/>
      <w:r w:rsidRPr="00657FB0">
        <w:rPr>
          <w:rFonts w:ascii="Calibri" w:eastAsia="Calibri" w:hAnsi="Calibri" w:cs="Calibri"/>
          <w:color w:val="000000" w:themeColor="text1"/>
        </w:rPr>
        <w:t xml:space="preserve">L., Howes, M. J., </w:t>
      </w:r>
      <w:proofErr w:type="spellStart"/>
      <w:r w:rsidRPr="00657FB0">
        <w:rPr>
          <w:rFonts w:ascii="Calibri" w:eastAsia="Calibri" w:hAnsi="Calibri" w:cs="Calibri"/>
          <w:color w:val="000000" w:themeColor="text1"/>
        </w:rPr>
        <w:t>Secnik</w:t>
      </w:r>
      <w:proofErr w:type="spellEnd"/>
      <w:r w:rsidRPr="00657FB0">
        <w:rPr>
          <w:rFonts w:ascii="Calibri" w:eastAsia="Calibri" w:hAnsi="Calibri" w:cs="Calibri"/>
          <w:color w:val="000000" w:themeColor="text1"/>
        </w:rPr>
        <w:t xml:space="preserve">, K., Spencer, T., </w:t>
      </w:r>
      <w:proofErr w:type="spellStart"/>
      <w:r w:rsidRPr="00657FB0">
        <w:rPr>
          <w:rFonts w:ascii="Calibri" w:eastAsia="Calibri" w:hAnsi="Calibri" w:cs="Calibri"/>
          <w:color w:val="000000" w:themeColor="text1"/>
        </w:rPr>
        <w:t>Ustun</w:t>
      </w:r>
      <w:proofErr w:type="spellEnd"/>
      <w:r w:rsidRPr="00657FB0">
        <w:rPr>
          <w:rFonts w:ascii="Calibri" w:eastAsia="Calibri" w:hAnsi="Calibri" w:cs="Calibri"/>
          <w:color w:val="000000" w:themeColor="text1"/>
        </w:rPr>
        <w:t xml:space="preserve">, B., Walters, E. E., &amp; Zaslavsky, A. M. (2006). The prevalence and correlates of adult ADHD in the United States: results from the National Comorbidity Survey Replication. </w:t>
      </w:r>
      <w:r w:rsidRPr="00657FB0">
        <w:rPr>
          <w:rFonts w:ascii="Calibri" w:eastAsia="Calibri" w:hAnsi="Calibri" w:cs="Calibri"/>
          <w:i/>
          <w:iCs/>
          <w:color w:val="000000" w:themeColor="text1"/>
        </w:rPr>
        <w:t>American Journal of psychiatry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163</w:t>
      </w:r>
      <w:r w:rsidRPr="00657FB0">
        <w:rPr>
          <w:rFonts w:ascii="Calibri" w:eastAsia="Calibri" w:hAnsi="Calibri" w:cs="Calibri"/>
          <w:color w:val="000000" w:themeColor="text1"/>
        </w:rPr>
        <w:t xml:space="preserve">(4), 716-723. </w:t>
      </w:r>
      <w:hyperlink r:id="rId42">
        <w:r w:rsidRPr="00657FB0">
          <w:rPr>
            <w:rStyle w:val="Hyperlink"/>
            <w:rFonts w:ascii="Calibri" w:eastAsia="Calibri" w:hAnsi="Calibri" w:cs="Calibri"/>
          </w:rPr>
          <w:t>https://doi.org/10.1176/ajp.2006.163.4.716</w:t>
        </w:r>
      </w:hyperlink>
    </w:p>
    <w:p w14:paraId="37A1F8E0" w14:textId="76EF32DC"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Kovacevich, A., &amp; Huron, D. (2018). Two studies of autonomous sensory meridian response (ASMR): The relationship between ASMR and music-induced frisson. </w:t>
      </w:r>
      <w:r w:rsidRPr="00657FB0">
        <w:rPr>
          <w:rFonts w:ascii="Calibri" w:eastAsia="Calibri" w:hAnsi="Calibri" w:cs="Calibri"/>
          <w:i/>
          <w:iCs/>
          <w:color w:val="000000" w:themeColor="text1"/>
        </w:rPr>
        <w:t>Empirical musicology review</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13</w:t>
      </w:r>
      <w:r w:rsidRPr="00657FB0">
        <w:rPr>
          <w:rFonts w:ascii="Calibri" w:eastAsia="Calibri" w:hAnsi="Calibri" w:cs="Calibri"/>
          <w:color w:val="000000" w:themeColor="text1"/>
        </w:rPr>
        <w:t xml:space="preserve">(1-2), 39-63. </w:t>
      </w:r>
      <w:hyperlink r:id="rId43">
        <w:r w:rsidRPr="00657FB0">
          <w:rPr>
            <w:rStyle w:val="Hyperlink"/>
            <w:rFonts w:ascii="Calibri" w:eastAsia="Calibri" w:hAnsi="Calibri" w:cs="Calibri"/>
          </w:rPr>
          <w:t>https://doi.org/10.18061/emr.v13i1-2.6012</w:t>
        </w:r>
      </w:hyperlink>
    </w:p>
    <w:p w14:paraId="566D2999" w14:textId="6EDA317E"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Lackschewitz</w:t>
      </w:r>
      <w:proofErr w:type="spellEnd"/>
      <w:r w:rsidRPr="00657FB0">
        <w:rPr>
          <w:rFonts w:ascii="Calibri" w:eastAsia="Calibri" w:hAnsi="Calibri" w:cs="Calibri"/>
          <w:color w:val="000000" w:themeColor="text1"/>
        </w:rPr>
        <w:t xml:space="preserve">, H., </w:t>
      </w:r>
      <w:proofErr w:type="spellStart"/>
      <w:r w:rsidRPr="00657FB0">
        <w:rPr>
          <w:rFonts w:ascii="Calibri" w:eastAsia="Calibri" w:hAnsi="Calibri" w:cs="Calibri"/>
          <w:color w:val="000000" w:themeColor="text1"/>
        </w:rPr>
        <w:t>Hüther</w:t>
      </w:r>
      <w:proofErr w:type="spellEnd"/>
      <w:r w:rsidRPr="00657FB0">
        <w:rPr>
          <w:rFonts w:ascii="Calibri" w:eastAsia="Calibri" w:hAnsi="Calibri" w:cs="Calibri"/>
          <w:color w:val="000000" w:themeColor="text1"/>
        </w:rPr>
        <w:t xml:space="preserve">, G., &amp; </w:t>
      </w:r>
      <w:proofErr w:type="spellStart"/>
      <w:r w:rsidRPr="00657FB0">
        <w:rPr>
          <w:rFonts w:ascii="Calibri" w:eastAsia="Calibri" w:hAnsi="Calibri" w:cs="Calibri"/>
          <w:color w:val="000000" w:themeColor="text1"/>
        </w:rPr>
        <w:t>Kröner</w:t>
      </w:r>
      <w:proofErr w:type="spellEnd"/>
      <w:r w:rsidRPr="00657FB0">
        <w:rPr>
          <w:rFonts w:ascii="Calibri" w:eastAsia="Calibri" w:hAnsi="Calibri" w:cs="Calibri"/>
          <w:color w:val="000000" w:themeColor="text1"/>
        </w:rPr>
        <w:t xml:space="preserve">-Herwig, B. (2008). Physiological and psychological stress responses in adults with attention-deficit/hyperactivity disorder (ADHD). </w:t>
      </w:r>
      <w:proofErr w:type="spellStart"/>
      <w:r w:rsidRPr="00657FB0">
        <w:rPr>
          <w:rFonts w:ascii="Calibri" w:eastAsia="Calibri" w:hAnsi="Calibri" w:cs="Calibri"/>
          <w:i/>
          <w:iCs/>
          <w:color w:val="000000" w:themeColor="text1"/>
        </w:rPr>
        <w:t>Psychoneuroendocrinology</w:t>
      </w:r>
      <w:proofErr w:type="spellEnd"/>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33</w:t>
      </w:r>
      <w:r w:rsidRPr="00657FB0">
        <w:rPr>
          <w:rFonts w:ascii="Calibri" w:eastAsia="Calibri" w:hAnsi="Calibri" w:cs="Calibri"/>
          <w:color w:val="000000" w:themeColor="text1"/>
        </w:rPr>
        <w:t xml:space="preserve">(5), 612-624. </w:t>
      </w:r>
      <w:hyperlink r:id="rId44">
        <w:r w:rsidRPr="00657FB0">
          <w:rPr>
            <w:rStyle w:val="Hyperlink"/>
            <w:rFonts w:ascii="Calibri" w:eastAsia="Calibri" w:hAnsi="Calibri" w:cs="Calibri"/>
          </w:rPr>
          <w:t>https://doi.org/10.1016/j.psyneuen.2008.01.016</w:t>
        </w:r>
      </w:hyperlink>
    </w:p>
    <w:p w14:paraId="27F339C0" w14:textId="59AFEA93"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Lee, S. S., Humphreys, K. L., Flory, K., Liu, R., &amp; Glass, K. (2011). Prospective association of childhood attention-deficit/hyperactivity disorder (ADHD) and substance use and abuse/dependence: a meta-analytic review.</w:t>
      </w:r>
      <w:r w:rsidRPr="00657FB0">
        <w:rPr>
          <w:rFonts w:ascii="Calibri" w:eastAsia="Calibri" w:hAnsi="Calibri" w:cs="Calibri"/>
          <w:i/>
          <w:iCs/>
          <w:color w:val="000000" w:themeColor="text1"/>
        </w:rPr>
        <w:t xml:space="preserve"> Clinical psychology review</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31</w:t>
      </w:r>
      <w:r w:rsidRPr="00657FB0">
        <w:rPr>
          <w:rFonts w:ascii="Calibri" w:eastAsia="Calibri" w:hAnsi="Calibri" w:cs="Calibri"/>
          <w:color w:val="000000" w:themeColor="text1"/>
        </w:rPr>
        <w:t xml:space="preserve">(3), 328-341. </w:t>
      </w:r>
      <w:hyperlink r:id="rId45">
        <w:r w:rsidRPr="00657FB0">
          <w:rPr>
            <w:rStyle w:val="Hyperlink"/>
            <w:rFonts w:ascii="Calibri" w:eastAsia="Calibri" w:hAnsi="Calibri" w:cs="Calibri"/>
          </w:rPr>
          <w:t>https://doi.org/10.1016/j.cpr.2011.01.006</w:t>
        </w:r>
      </w:hyperlink>
    </w:p>
    <w:p w14:paraId="04DE1227" w14:textId="3B1D64D5"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Lee, M., Song, C. B., Shin, G. H., &amp; Lee, S. W. (2019). Possible effect of binaural beat combined with autonomous sensory meridian response for inducing sleep. </w:t>
      </w:r>
      <w:r w:rsidRPr="00657FB0">
        <w:rPr>
          <w:rFonts w:ascii="Calibri" w:eastAsia="Calibri" w:hAnsi="Calibri" w:cs="Calibri"/>
          <w:i/>
          <w:iCs/>
          <w:color w:val="000000" w:themeColor="text1"/>
        </w:rPr>
        <w:t>Frontiers in human neuroscience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13</w:t>
      </w:r>
      <w:r w:rsidRPr="00657FB0">
        <w:rPr>
          <w:rFonts w:ascii="Calibri" w:eastAsia="Calibri" w:hAnsi="Calibri" w:cs="Calibri"/>
          <w:color w:val="000000" w:themeColor="text1"/>
        </w:rPr>
        <w:t xml:space="preserve">, 425. </w:t>
      </w:r>
      <w:hyperlink r:id="rId46">
        <w:r w:rsidRPr="00657FB0">
          <w:rPr>
            <w:rStyle w:val="Hyperlink"/>
            <w:rFonts w:ascii="Calibri" w:eastAsia="Calibri" w:hAnsi="Calibri" w:cs="Calibri"/>
          </w:rPr>
          <w:t>https://doi.org/10.3389/fnhum.2019.00425</w:t>
        </w:r>
      </w:hyperlink>
    </w:p>
    <w:p w14:paraId="506478CD" w14:textId="1D6B7BFB"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Lochte, B. C., Guillory, S. A., Richard, C. A., &amp; Kelley, W. M. (2018). An fMRI investigation of the neural correlates </w:t>
      </w:r>
      <w:r w:rsidRPr="00657FB0">
        <w:rPr>
          <w:rFonts w:ascii="Calibri" w:eastAsia="Calibri" w:hAnsi="Calibri" w:cs="Calibri"/>
          <w:color w:val="000000" w:themeColor="text1"/>
        </w:rPr>
        <w:lastRenderedPageBreak/>
        <w:t xml:space="preserve">underlying the autonomous sensory meridian response (ASMR). </w:t>
      </w:r>
      <w:r w:rsidRPr="00657FB0">
        <w:rPr>
          <w:rFonts w:ascii="Calibri" w:eastAsia="Calibri" w:hAnsi="Calibri" w:cs="Calibri"/>
          <w:i/>
          <w:iCs/>
          <w:color w:val="000000" w:themeColor="text1"/>
        </w:rPr>
        <w:t>BioImpacts: BI</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8</w:t>
      </w:r>
      <w:r w:rsidRPr="00657FB0">
        <w:rPr>
          <w:rFonts w:ascii="Calibri" w:eastAsia="Calibri" w:hAnsi="Calibri" w:cs="Calibri"/>
          <w:color w:val="000000" w:themeColor="text1"/>
        </w:rPr>
        <w:t xml:space="preserve">(4), 295. </w:t>
      </w:r>
      <w:hyperlink r:id="rId47">
        <w:r w:rsidRPr="00657FB0">
          <w:rPr>
            <w:rStyle w:val="Hyperlink"/>
            <w:rFonts w:ascii="Calibri" w:eastAsia="Calibri" w:hAnsi="Calibri" w:cs="Calibri"/>
          </w:rPr>
          <w:t>https://doi.org/10.15171/bi.2018.32</w:t>
        </w:r>
      </w:hyperlink>
    </w:p>
    <w:p w14:paraId="21A9A436" w14:textId="6E2B9CE8"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Maynard, D. M. B., Campbell, M. H., Devonish, D., Leon, T., Emmanuel, M. K., &amp; Roberti, J. W. (2010). Psychometric properties and factorial structure of the State Trait Anxiety Inventory-Trait Version (STAI-T) in Caribbean university students. </w:t>
      </w:r>
      <w:r w:rsidRPr="00657FB0">
        <w:rPr>
          <w:rFonts w:ascii="Calibri" w:eastAsia="Calibri" w:hAnsi="Calibri" w:cs="Calibri"/>
          <w:i/>
          <w:iCs/>
          <w:color w:val="000000" w:themeColor="text1"/>
        </w:rPr>
        <w:t>Journal of Psychology in Africa</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20</w:t>
      </w:r>
      <w:r w:rsidRPr="00657FB0">
        <w:rPr>
          <w:rFonts w:ascii="Calibri" w:eastAsia="Calibri" w:hAnsi="Calibri" w:cs="Calibri"/>
          <w:color w:val="000000" w:themeColor="text1"/>
        </w:rPr>
        <w:t xml:space="preserve">(1), 7-12. </w:t>
      </w:r>
      <w:hyperlink r:id="rId48">
        <w:r w:rsidRPr="00657FB0">
          <w:rPr>
            <w:rStyle w:val="Hyperlink"/>
            <w:rFonts w:ascii="Calibri" w:eastAsia="Calibri" w:hAnsi="Calibri" w:cs="Calibri"/>
          </w:rPr>
          <w:t>https://doi.org/10.1080/14330237.2010.10820337</w:t>
        </w:r>
      </w:hyperlink>
    </w:p>
    <w:p w14:paraId="71535B8E" w14:textId="31528BC1"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McErlean, A. B. J., &amp; </w:t>
      </w:r>
      <w:proofErr w:type="spellStart"/>
      <w:r w:rsidRPr="00657FB0">
        <w:rPr>
          <w:rFonts w:ascii="Calibri" w:eastAsia="Calibri" w:hAnsi="Calibri" w:cs="Calibri"/>
          <w:color w:val="000000" w:themeColor="text1"/>
        </w:rPr>
        <w:t>Banissy</w:t>
      </w:r>
      <w:proofErr w:type="spellEnd"/>
      <w:r w:rsidRPr="00657FB0">
        <w:rPr>
          <w:rFonts w:ascii="Calibri" w:eastAsia="Calibri" w:hAnsi="Calibri" w:cs="Calibri"/>
          <w:color w:val="000000" w:themeColor="text1"/>
        </w:rPr>
        <w:t xml:space="preserve">, M. J. (2017). Assessing individual variation in personality and empathy traits in self-reported autonomous sensory meridian response. </w:t>
      </w:r>
      <w:r w:rsidRPr="00657FB0">
        <w:rPr>
          <w:rFonts w:ascii="Calibri" w:eastAsia="Calibri" w:hAnsi="Calibri" w:cs="Calibri"/>
          <w:i/>
          <w:iCs/>
          <w:color w:val="000000" w:themeColor="text1"/>
        </w:rPr>
        <w:t>Multisensory Research</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30</w:t>
      </w:r>
      <w:r w:rsidRPr="00657FB0">
        <w:rPr>
          <w:rFonts w:ascii="Calibri" w:eastAsia="Calibri" w:hAnsi="Calibri" w:cs="Calibri"/>
          <w:color w:val="000000" w:themeColor="text1"/>
        </w:rPr>
        <w:t xml:space="preserve">(6), 601-613. </w:t>
      </w:r>
      <w:hyperlink r:id="rId49">
        <w:r w:rsidRPr="00657FB0">
          <w:rPr>
            <w:rStyle w:val="Hyperlink"/>
            <w:rFonts w:ascii="Calibri" w:eastAsia="Calibri" w:hAnsi="Calibri" w:cs="Calibri"/>
          </w:rPr>
          <w:t>https://doi.org/10.1163/22134808-00002571</w:t>
        </w:r>
      </w:hyperlink>
    </w:p>
    <w:p w14:paraId="7B01D089" w14:textId="62FE3443"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NHS. (2023). </w:t>
      </w:r>
      <w:r w:rsidRPr="00657FB0">
        <w:rPr>
          <w:rFonts w:ascii="Calibri" w:eastAsia="Calibri" w:hAnsi="Calibri" w:cs="Calibri"/>
          <w:i/>
          <w:iCs/>
          <w:color w:val="000000" w:themeColor="text1"/>
        </w:rPr>
        <w:t>What is neurodiversity?</w:t>
      </w:r>
      <w:r w:rsidRPr="00657FB0">
        <w:rPr>
          <w:rFonts w:ascii="Calibri" w:eastAsia="Calibri" w:hAnsi="Calibri" w:cs="Calibri"/>
          <w:color w:val="000000" w:themeColor="text1"/>
        </w:rPr>
        <w:t xml:space="preserve"> Cambridge University Hospitals. </w:t>
      </w:r>
      <w:hyperlink r:id="rId50">
        <w:r w:rsidRPr="00657FB0">
          <w:rPr>
            <w:rStyle w:val="Hyperlink"/>
            <w:rFonts w:ascii="Calibri" w:eastAsia="Calibri" w:hAnsi="Calibri" w:cs="Calibri"/>
          </w:rPr>
          <w:t>https://www.cuh.nhs.uk/our-people/neurodiversity-at-cuh/what-is-neurodiversity/</w:t>
        </w:r>
      </w:hyperlink>
    </w:p>
    <w:p w14:paraId="619BF89C" w14:textId="3F379C28"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NHS. (2025, March 19). </w:t>
      </w:r>
      <w:r w:rsidRPr="00657FB0">
        <w:rPr>
          <w:rFonts w:ascii="Calibri" w:eastAsia="Calibri" w:hAnsi="Calibri" w:cs="Calibri"/>
          <w:i/>
          <w:iCs/>
          <w:color w:val="000000" w:themeColor="text1"/>
        </w:rPr>
        <w:t xml:space="preserve">ADHD in adults. </w:t>
      </w:r>
      <w:hyperlink r:id="rId51">
        <w:r w:rsidRPr="00657FB0">
          <w:rPr>
            <w:rStyle w:val="Hyperlink"/>
            <w:rFonts w:ascii="Calibri" w:eastAsia="Calibri" w:hAnsi="Calibri" w:cs="Calibri"/>
          </w:rPr>
          <w:t>https://www.nhs.uk/conditions/adhd-adults/</w:t>
        </w:r>
      </w:hyperlink>
      <w:r w:rsidRPr="00657FB0">
        <w:rPr>
          <w:rFonts w:ascii="Calibri" w:eastAsia="Calibri" w:hAnsi="Calibri" w:cs="Calibri"/>
          <w:color w:val="000000" w:themeColor="text1"/>
        </w:rPr>
        <w:t xml:space="preserve">  </w:t>
      </w:r>
    </w:p>
    <w:p w14:paraId="4045D08C" w14:textId="2346F434"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Öster, C., </w:t>
      </w:r>
      <w:proofErr w:type="spellStart"/>
      <w:r w:rsidRPr="00657FB0">
        <w:rPr>
          <w:rFonts w:ascii="Calibri" w:eastAsia="Calibri" w:hAnsi="Calibri" w:cs="Calibri"/>
          <w:color w:val="000000" w:themeColor="text1"/>
        </w:rPr>
        <w:t>Ramklint</w:t>
      </w:r>
      <w:proofErr w:type="spellEnd"/>
      <w:r w:rsidRPr="00657FB0">
        <w:rPr>
          <w:rFonts w:ascii="Calibri" w:eastAsia="Calibri" w:hAnsi="Calibri" w:cs="Calibri"/>
          <w:color w:val="000000" w:themeColor="text1"/>
        </w:rPr>
        <w:t xml:space="preserve">, M., Meyer, J., &amp; Isaksson, J. (2020). How do adolescents with ADHD perceive and experience stress? An interview study. </w:t>
      </w:r>
      <w:r w:rsidRPr="00657FB0">
        <w:rPr>
          <w:rFonts w:ascii="Calibri" w:eastAsia="Calibri" w:hAnsi="Calibri" w:cs="Calibri"/>
          <w:i/>
          <w:iCs/>
          <w:color w:val="000000" w:themeColor="text1"/>
        </w:rPr>
        <w:t>Nordic Journal of Psychiatry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74</w:t>
      </w:r>
      <w:r w:rsidRPr="00657FB0">
        <w:rPr>
          <w:rFonts w:ascii="Calibri" w:eastAsia="Calibri" w:hAnsi="Calibri" w:cs="Calibri"/>
          <w:color w:val="000000" w:themeColor="text1"/>
        </w:rPr>
        <w:t xml:space="preserve">(2), 123-130. </w:t>
      </w:r>
      <w:hyperlink r:id="rId52">
        <w:r w:rsidRPr="00657FB0">
          <w:rPr>
            <w:rStyle w:val="Hyperlink"/>
            <w:rFonts w:ascii="Calibri" w:eastAsia="Calibri" w:hAnsi="Calibri" w:cs="Calibri"/>
          </w:rPr>
          <w:t>https://doi.org/10.1080/08039488.2019.1677771</w:t>
        </w:r>
      </w:hyperlink>
    </w:p>
    <w:p w14:paraId="3AA99100" w14:textId="32245417"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Panagiotidi</w:t>
      </w:r>
      <w:proofErr w:type="spellEnd"/>
      <w:r w:rsidRPr="00657FB0">
        <w:rPr>
          <w:rFonts w:ascii="Calibri" w:eastAsia="Calibri" w:hAnsi="Calibri" w:cs="Calibri"/>
          <w:color w:val="000000" w:themeColor="text1"/>
        </w:rPr>
        <w:t>, M., Overton, P. G., &amp; Stafford, T. (2018). The relationship between ADHD traits and sensory sensitivity in the general population. Comprehensive psychiatry,</w:t>
      </w:r>
      <w:r w:rsidRPr="00657FB0">
        <w:rPr>
          <w:rFonts w:ascii="Calibri" w:eastAsia="Calibri" w:hAnsi="Calibri" w:cs="Calibri"/>
          <w:i/>
          <w:iCs/>
          <w:color w:val="000000" w:themeColor="text1"/>
        </w:rPr>
        <w:t xml:space="preserve"> 80</w:t>
      </w:r>
      <w:r w:rsidRPr="00657FB0">
        <w:rPr>
          <w:rFonts w:ascii="Calibri" w:eastAsia="Calibri" w:hAnsi="Calibri" w:cs="Calibri"/>
          <w:color w:val="000000" w:themeColor="text1"/>
        </w:rPr>
        <w:t xml:space="preserve">, 179-185. </w:t>
      </w:r>
      <w:hyperlink r:id="rId53">
        <w:r w:rsidRPr="00657FB0">
          <w:rPr>
            <w:rStyle w:val="Hyperlink"/>
            <w:rFonts w:ascii="Calibri" w:eastAsia="Calibri" w:hAnsi="Calibri" w:cs="Calibri"/>
          </w:rPr>
          <w:t>https://doi.org/10.1016/j.comppsych.2017.10.008</w:t>
        </w:r>
      </w:hyperlink>
    </w:p>
    <w:p w14:paraId="23D0941D" w14:textId="54513638"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Park, S. A., &amp; Lim, H. S. (2022). The effect of ASMR on anxiety, stress</w:t>
      </w:r>
      <w:proofErr w:type="gramStart"/>
      <w:r w:rsidRPr="00657FB0">
        <w:rPr>
          <w:rFonts w:ascii="Calibri" w:eastAsia="Calibri" w:hAnsi="Calibri" w:cs="Calibri"/>
          <w:color w:val="000000" w:themeColor="text1"/>
        </w:rPr>
        <w:t>, sleep</w:t>
      </w:r>
      <w:proofErr w:type="gramEnd"/>
      <w:r w:rsidRPr="00657FB0">
        <w:rPr>
          <w:rFonts w:ascii="Calibri" w:eastAsia="Calibri" w:hAnsi="Calibri" w:cs="Calibri"/>
          <w:color w:val="000000" w:themeColor="text1"/>
        </w:rPr>
        <w:t xml:space="preserve"> quality in university students. </w:t>
      </w:r>
      <w:r w:rsidRPr="00657FB0">
        <w:rPr>
          <w:rFonts w:ascii="Calibri" w:eastAsia="Calibri" w:hAnsi="Calibri" w:cs="Calibri"/>
          <w:i/>
          <w:iCs/>
          <w:color w:val="000000" w:themeColor="text1"/>
        </w:rPr>
        <w:t>The Journal of the Convergence on culture technology</w:t>
      </w:r>
      <w:r w:rsidRPr="00657FB0">
        <w:rPr>
          <w:rFonts w:ascii="Calibri" w:eastAsia="Calibri" w:hAnsi="Calibri" w:cs="Calibri"/>
          <w:color w:val="000000" w:themeColor="text1"/>
        </w:rPr>
        <w:t>,</w:t>
      </w:r>
      <w:r w:rsidRPr="00657FB0">
        <w:rPr>
          <w:rFonts w:ascii="Calibri" w:eastAsia="Calibri" w:hAnsi="Calibri" w:cs="Calibri"/>
          <w:i/>
          <w:iCs/>
          <w:color w:val="000000" w:themeColor="text1"/>
        </w:rPr>
        <w:t xml:space="preserve"> 8</w:t>
      </w:r>
      <w:r w:rsidRPr="00657FB0">
        <w:rPr>
          <w:rFonts w:ascii="Calibri" w:eastAsia="Calibri" w:hAnsi="Calibri" w:cs="Calibri"/>
          <w:color w:val="000000" w:themeColor="text1"/>
        </w:rPr>
        <w:t xml:space="preserve">(2), 321-327. </w:t>
      </w:r>
      <w:hyperlink r:id="rId54">
        <w:r w:rsidRPr="00657FB0">
          <w:rPr>
            <w:rStyle w:val="Hyperlink"/>
            <w:rFonts w:ascii="Calibri" w:eastAsia="Calibri" w:hAnsi="Calibri" w:cs="Calibri"/>
          </w:rPr>
          <w:t>https://doi.org/10.17703/JCCT.2022.8.2.321</w:t>
        </w:r>
      </w:hyperlink>
    </w:p>
    <w:p w14:paraId="044AAB37" w14:textId="37D826C2"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Poerio, G. L. (2016). Could insomnia be relieved with a YouTube video? The relaxation and calm of ASMR. In Callard, F., Staines, K., Wilkes, J. (Eds.), </w:t>
      </w:r>
      <w:r w:rsidRPr="00657FB0">
        <w:rPr>
          <w:rFonts w:ascii="Calibri" w:eastAsia="Calibri" w:hAnsi="Calibri" w:cs="Calibri"/>
          <w:i/>
          <w:iCs/>
          <w:color w:val="000000" w:themeColor="text1"/>
        </w:rPr>
        <w:t xml:space="preserve">The restless compendium: Interdisciplinary investigations of rest and its opposites </w:t>
      </w:r>
      <w:r w:rsidRPr="00657FB0">
        <w:rPr>
          <w:rFonts w:ascii="Calibri" w:eastAsia="Calibri" w:hAnsi="Calibri" w:cs="Calibri"/>
          <w:color w:val="000000" w:themeColor="text1"/>
        </w:rPr>
        <w:t>(pp. 119-128). Springer Nature.</w:t>
      </w:r>
    </w:p>
    <w:p w14:paraId="751EB781" w14:textId="028E18AA"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Poerio, Giulia L (2020) Autonomous Sensory Meridian Response. </w:t>
      </w:r>
      <w:r w:rsidRPr="00657FB0">
        <w:rPr>
          <w:rFonts w:ascii="Calibri" w:eastAsia="Calibri" w:hAnsi="Calibri" w:cs="Calibri"/>
          <w:i/>
          <w:iCs/>
          <w:color w:val="000000" w:themeColor="text1"/>
        </w:rPr>
        <w:t>In: The International Encyclopedia of Media Psychology</w:t>
      </w:r>
      <w:r w:rsidRPr="00657FB0">
        <w:rPr>
          <w:rFonts w:ascii="Calibri" w:eastAsia="Calibri" w:hAnsi="Calibri" w:cs="Calibri"/>
          <w:color w:val="000000" w:themeColor="text1"/>
        </w:rPr>
        <w:t xml:space="preserve">. John Wiley &amp; Sons, Inc., pp. 1-7. ISBN 9781119011071. </w:t>
      </w:r>
      <w:hyperlink r:id="rId55">
        <w:r w:rsidRPr="00657FB0">
          <w:rPr>
            <w:rStyle w:val="Hyperlink"/>
            <w:rFonts w:ascii="Calibri" w:eastAsia="Calibri" w:hAnsi="Calibri" w:cs="Calibri"/>
          </w:rPr>
          <w:t>https://doi.org/10.1002/9781119011071.iemp0304</w:t>
        </w:r>
      </w:hyperlink>
    </w:p>
    <w:p w14:paraId="1229CC16" w14:textId="2DAB3DB8"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Poerio, G. L., Blakey, E., Hostler, T. J., &amp; Veltri, T. (2018). More than a feeling: Autonomous sensory meridian response (ASMR) is characterized by reliable changes in affect and physiology. </w:t>
      </w:r>
      <w:proofErr w:type="spellStart"/>
      <w:r w:rsidRPr="00657FB0">
        <w:rPr>
          <w:rFonts w:ascii="Calibri" w:eastAsia="Calibri" w:hAnsi="Calibri" w:cs="Calibri"/>
          <w:i/>
          <w:iCs/>
          <w:color w:val="000000" w:themeColor="text1"/>
        </w:rPr>
        <w:t>PloS</w:t>
      </w:r>
      <w:proofErr w:type="spellEnd"/>
      <w:r w:rsidRPr="00657FB0">
        <w:rPr>
          <w:rFonts w:ascii="Calibri" w:eastAsia="Calibri" w:hAnsi="Calibri" w:cs="Calibri"/>
          <w:i/>
          <w:iCs/>
          <w:color w:val="000000" w:themeColor="text1"/>
        </w:rPr>
        <w:t xml:space="preserve"> one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13</w:t>
      </w:r>
      <w:r w:rsidRPr="00657FB0">
        <w:rPr>
          <w:rFonts w:ascii="Calibri" w:eastAsia="Calibri" w:hAnsi="Calibri" w:cs="Calibri"/>
          <w:color w:val="000000" w:themeColor="text1"/>
        </w:rPr>
        <w:t xml:space="preserve">(6), e0196645. </w:t>
      </w:r>
      <w:hyperlink r:id="rId56">
        <w:r w:rsidRPr="00657FB0">
          <w:rPr>
            <w:rStyle w:val="Hyperlink"/>
            <w:rFonts w:ascii="Calibri" w:eastAsia="Calibri" w:hAnsi="Calibri" w:cs="Calibri"/>
          </w:rPr>
          <w:t>https://doi.org/10.1371/journal.pone.0196645</w:t>
        </w:r>
      </w:hyperlink>
    </w:p>
    <w:p w14:paraId="1B6E391E" w14:textId="3B70136F"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Poerio, G. L., Osman, F., Todd, J., Kaur, J., Jones, L., &amp; Cardini, F. (2023b). From the outside in: ASMR is </w:t>
      </w:r>
      <w:proofErr w:type="spellStart"/>
      <w:r w:rsidRPr="00657FB0">
        <w:rPr>
          <w:rFonts w:ascii="Calibri" w:eastAsia="Calibri" w:hAnsi="Calibri" w:cs="Calibri"/>
          <w:color w:val="000000" w:themeColor="text1"/>
        </w:rPr>
        <w:t>characterised</w:t>
      </w:r>
      <w:proofErr w:type="spellEnd"/>
      <w:r w:rsidRPr="00657FB0">
        <w:rPr>
          <w:rFonts w:ascii="Calibri" w:eastAsia="Calibri" w:hAnsi="Calibri" w:cs="Calibri"/>
          <w:color w:val="000000" w:themeColor="text1"/>
        </w:rPr>
        <w:t xml:space="preserve"> by reduced interoceptive accuracy but higher sensation seeking. </w:t>
      </w:r>
      <w:r w:rsidRPr="00657FB0">
        <w:rPr>
          <w:rFonts w:ascii="Calibri" w:eastAsia="Calibri" w:hAnsi="Calibri" w:cs="Calibri"/>
          <w:i/>
          <w:iCs/>
          <w:color w:val="000000" w:themeColor="text1"/>
        </w:rPr>
        <w:t>Multisensory Research</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lastRenderedPageBreak/>
        <w:t>36</w:t>
      </w:r>
      <w:r w:rsidRPr="00657FB0">
        <w:rPr>
          <w:rFonts w:ascii="Calibri" w:eastAsia="Calibri" w:hAnsi="Calibri" w:cs="Calibri"/>
          <w:color w:val="000000" w:themeColor="text1"/>
        </w:rPr>
        <w:t xml:space="preserve">(7), 661-681. </w:t>
      </w:r>
      <w:hyperlink r:id="rId57">
        <w:r w:rsidRPr="00657FB0">
          <w:rPr>
            <w:rStyle w:val="Hyperlink"/>
            <w:rFonts w:ascii="Calibri" w:eastAsia="Calibri" w:hAnsi="Calibri" w:cs="Calibri"/>
          </w:rPr>
          <w:t>https://doi.org/10.1163/22134808-bja10108</w:t>
        </w:r>
      </w:hyperlink>
    </w:p>
    <w:p w14:paraId="5AECE0EA" w14:textId="4731E0AF"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Poerio, G. L., Mank, S., &amp; Hostler, T. J. (2022b). The awesome as well as the awful: Heightened sensory sensitivity predicts the presence and intensity of Autonomous Sensory Meridian Response (ASMR). </w:t>
      </w:r>
      <w:r w:rsidRPr="00657FB0">
        <w:rPr>
          <w:rFonts w:ascii="Calibri" w:eastAsia="Calibri" w:hAnsi="Calibri" w:cs="Calibri"/>
          <w:i/>
          <w:iCs/>
          <w:color w:val="000000" w:themeColor="text1"/>
        </w:rPr>
        <w:t>Journal of Research in Personality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97</w:t>
      </w:r>
      <w:r w:rsidRPr="00657FB0">
        <w:rPr>
          <w:rFonts w:ascii="Calibri" w:eastAsia="Calibri" w:hAnsi="Calibri" w:cs="Calibri"/>
          <w:color w:val="000000" w:themeColor="text1"/>
        </w:rPr>
        <w:t xml:space="preserve">. </w:t>
      </w:r>
      <w:hyperlink r:id="rId58">
        <w:r w:rsidRPr="00657FB0">
          <w:rPr>
            <w:rStyle w:val="Hyperlink"/>
            <w:rFonts w:ascii="Calibri" w:eastAsia="Calibri" w:hAnsi="Calibri" w:cs="Calibri"/>
          </w:rPr>
          <w:t>https://doi.org/10.1016/j.jrp.2021.104183</w:t>
        </w:r>
      </w:hyperlink>
    </w:p>
    <w:p w14:paraId="508D0F77" w14:textId="3DC4A38F"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Poerio, G. L., Succi, A., Swart, T., Romei, V., &amp; Gillmeister, H. (2023a). From touch to tingles: Assessing ASMR triggers and their consistency over time with the ASMR Trigger Checklist (ATC). </w:t>
      </w:r>
      <w:r w:rsidRPr="00657FB0">
        <w:rPr>
          <w:rFonts w:ascii="Calibri" w:eastAsia="Calibri" w:hAnsi="Calibri" w:cs="Calibri"/>
          <w:i/>
          <w:iCs/>
          <w:color w:val="000000" w:themeColor="text1"/>
        </w:rPr>
        <w:t>Consciousness and Cognition</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115</w:t>
      </w:r>
      <w:r w:rsidRPr="00657FB0">
        <w:rPr>
          <w:rFonts w:ascii="Calibri" w:eastAsia="Calibri" w:hAnsi="Calibri" w:cs="Calibri"/>
          <w:color w:val="000000" w:themeColor="text1"/>
        </w:rPr>
        <w:t xml:space="preserve">, 103584. </w:t>
      </w:r>
      <w:hyperlink r:id="rId59">
        <w:r w:rsidRPr="00657FB0">
          <w:rPr>
            <w:rStyle w:val="Hyperlink"/>
            <w:rFonts w:ascii="Calibri" w:eastAsia="Calibri" w:hAnsi="Calibri" w:cs="Calibri"/>
          </w:rPr>
          <w:t>https://doi.org/10.1016/j.concog.2023.103584</w:t>
        </w:r>
      </w:hyperlink>
    </w:p>
    <w:p w14:paraId="1C2E864C" w14:textId="01160445"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Poerio, G. L., Ueda, M., &amp; Kondo, H. M. (2022a). Similar but different: High prevalence of synesthesia in autonomous sensory meridian response (ASMR). </w:t>
      </w:r>
      <w:r w:rsidRPr="00657FB0">
        <w:rPr>
          <w:rFonts w:ascii="Calibri" w:eastAsia="Calibri" w:hAnsi="Calibri" w:cs="Calibri"/>
          <w:i/>
          <w:iCs/>
          <w:color w:val="000000" w:themeColor="text1"/>
        </w:rPr>
        <w:t>Frontiers in Psychology</w:t>
      </w:r>
      <w:r w:rsidRPr="00657FB0">
        <w:rPr>
          <w:rFonts w:ascii="Calibri" w:eastAsia="Calibri" w:hAnsi="Calibri" w:cs="Calibri"/>
          <w:color w:val="000000" w:themeColor="text1"/>
        </w:rPr>
        <w:t xml:space="preserve">, 13, 990565. </w:t>
      </w:r>
      <w:hyperlink r:id="rId60">
        <w:r w:rsidRPr="00657FB0">
          <w:rPr>
            <w:rStyle w:val="Hyperlink"/>
            <w:rFonts w:ascii="Calibri" w:eastAsia="Calibri" w:hAnsi="Calibri" w:cs="Calibri"/>
          </w:rPr>
          <w:t>https://doi.org/10.3389/fpsyg.2022.990565</w:t>
        </w:r>
      </w:hyperlink>
    </w:p>
    <w:p w14:paraId="4E84DA5A" w14:textId="10C39527"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Punton</w:t>
      </w:r>
      <w:proofErr w:type="spellEnd"/>
      <w:r w:rsidRPr="00657FB0">
        <w:rPr>
          <w:rFonts w:ascii="Calibri" w:eastAsia="Calibri" w:hAnsi="Calibri" w:cs="Calibri"/>
          <w:color w:val="000000" w:themeColor="text1"/>
        </w:rPr>
        <w:t xml:space="preserve">, G., Dodd, A. L., &amp; McNeill, A. (2022). 'You're on the waiting list': An interpretive phenomenological analysis of young adults' experiences of waiting lists within mental health services in the UK. </w:t>
      </w:r>
      <w:proofErr w:type="spellStart"/>
      <w:r w:rsidRPr="00657FB0">
        <w:rPr>
          <w:rFonts w:ascii="Calibri" w:eastAsia="Calibri" w:hAnsi="Calibri" w:cs="Calibri"/>
          <w:i/>
          <w:iCs/>
          <w:color w:val="000000" w:themeColor="text1"/>
        </w:rPr>
        <w:t>PloS</w:t>
      </w:r>
      <w:proofErr w:type="spellEnd"/>
      <w:r w:rsidRPr="00657FB0">
        <w:rPr>
          <w:rFonts w:ascii="Calibri" w:eastAsia="Calibri" w:hAnsi="Calibri" w:cs="Calibri"/>
          <w:i/>
          <w:iCs/>
          <w:color w:val="000000" w:themeColor="text1"/>
        </w:rPr>
        <w:t xml:space="preserve"> one</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17</w:t>
      </w:r>
      <w:r w:rsidRPr="00657FB0">
        <w:rPr>
          <w:rFonts w:ascii="Calibri" w:eastAsia="Calibri" w:hAnsi="Calibri" w:cs="Calibri"/>
          <w:color w:val="000000" w:themeColor="text1"/>
        </w:rPr>
        <w:t xml:space="preserve">(3), e0265542. </w:t>
      </w:r>
      <w:hyperlink r:id="rId61">
        <w:r w:rsidRPr="00657FB0">
          <w:rPr>
            <w:rStyle w:val="Hyperlink"/>
            <w:rFonts w:ascii="Calibri" w:eastAsia="Calibri" w:hAnsi="Calibri" w:cs="Calibri"/>
          </w:rPr>
          <w:t>https://doi.org/10.1371/journal.pone.0265542</w:t>
        </w:r>
      </w:hyperlink>
      <w:r w:rsidRPr="00657FB0">
        <w:rPr>
          <w:rFonts w:ascii="Calibri" w:eastAsia="Calibri" w:hAnsi="Calibri" w:cs="Calibri"/>
          <w:color w:val="000000" w:themeColor="text1"/>
        </w:rPr>
        <w:t xml:space="preserve">  </w:t>
      </w:r>
    </w:p>
    <w:p w14:paraId="6807094D" w14:textId="28564DF5"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Reimherr</w:t>
      </w:r>
      <w:proofErr w:type="spellEnd"/>
      <w:r w:rsidRPr="00657FB0">
        <w:rPr>
          <w:rFonts w:ascii="Calibri" w:eastAsia="Calibri" w:hAnsi="Calibri" w:cs="Calibri"/>
          <w:color w:val="000000" w:themeColor="text1"/>
        </w:rPr>
        <w:t xml:space="preserve">, F. W., Marchant, B. K., Gift, T. E., &amp; Steans, T. A. (2017). ADHD and anxiety: clinical significance and treatment implications. </w:t>
      </w:r>
      <w:r w:rsidRPr="00657FB0">
        <w:rPr>
          <w:rFonts w:ascii="Calibri" w:eastAsia="Calibri" w:hAnsi="Calibri" w:cs="Calibri"/>
          <w:i/>
          <w:iCs/>
          <w:color w:val="000000" w:themeColor="text1"/>
        </w:rPr>
        <w:t>Current Psychiatry Reports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19</w:t>
      </w:r>
      <w:r w:rsidRPr="00657FB0">
        <w:rPr>
          <w:rFonts w:ascii="Calibri" w:eastAsia="Calibri" w:hAnsi="Calibri" w:cs="Calibri"/>
          <w:color w:val="000000" w:themeColor="text1"/>
        </w:rPr>
        <w:t xml:space="preserve">, 1-10. </w:t>
      </w:r>
      <w:hyperlink r:id="rId62">
        <w:r w:rsidRPr="00657FB0">
          <w:rPr>
            <w:rStyle w:val="Hyperlink"/>
            <w:rFonts w:ascii="Calibri" w:eastAsia="Calibri" w:hAnsi="Calibri" w:cs="Calibri"/>
          </w:rPr>
          <w:t>https://doi.org/10.1007/s11920-017-0859-6</w:t>
        </w:r>
      </w:hyperlink>
    </w:p>
    <w:p w14:paraId="31588005" w14:textId="7BB34F5E"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Richard, C. (2024),</w:t>
      </w:r>
      <w:r w:rsidRPr="00657FB0">
        <w:rPr>
          <w:rFonts w:ascii="Calibri" w:eastAsia="Calibri" w:hAnsi="Calibri" w:cs="Calibri"/>
          <w:i/>
          <w:iCs/>
          <w:color w:val="000000" w:themeColor="text1"/>
        </w:rPr>
        <w:t xml:space="preserve"> History of ASMR, </w:t>
      </w:r>
      <w:hyperlink r:id="rId63">
        <w:r w:rsidRPr="00657FB0">
          <w:rPr>
            <w:rStyle w:val="Hyperlink"/>
            <w:rFonts w:ascii="Calibri" w:eastAsia="Calibri" w:hAnsi="Calibri" w:cs="Calibri"/>
            <w:i/>
            <w:iCs/>
          </w:rPr>
          <w:t>http://www.asmruniversity.com</w:t>
        </w:r>
      </w:hyperlink>
      <w:r w:rsidRPr="00657FB0">
        <w:rPr>
          <w:rFonts w:ascii="Calibri" w:eastAsia="Calibri" w:hAnsi="Calibri" w:cs="Calibri"/>
          <w:color w:val="000000" w:themeColor="text1"/>
        </w:rPr>
        <w:t xml:space="preserve">, accessed November 3rd, 2024  </w:t>
      </w:r>
    </w:p>
    <w:p w14:paraId="2F91EF17" w14:textId="3F31BE8E"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Richard, C. (2019, November). </w:t>
      </w:r>
      <w:r w:rsidRPr="00657FB0">
        <w:rPr>
          <w:rFonts w:ascii="Calibri" w:eastAsia="Calibri" w:hAnsi="Calibri" w:cs="Calibri"/>
          <w:i/>
          <w:iCs/>
          <w:color w:val="000000" w:themeColor="text1"/>
        </w:rPr>
        <w:t>The brain science (and benefits) of ASMR.</w:t>
      </w:r>
      <w:r w:rsidRPr="00657FB0">
        <w:rPr>
          <w:rFonts w:ascii="Calibri" w:eastAsia="Calibri" w:hAnsi="Calibri" w:cs="Calibri"/>
          <w:color w:val="000000" w:themeColor="text1"/>
        </w:rPr>
        <w:t xml:space="preserve"> TED: Ideas change everything. </w:t>
      </w:r>
      <w:hyperlink r:id="rId64">
        <w:r w:rsidRPr="00657FB0">
          <w:rPr>
            <w:rStyle w:val="Hyperlink"/>
            <w:rFonts w:ascii="Calibri" w:eastAsia="Calibri" w:hAnsi="Calibri" w:cs="Calibri"/>
          </w:rPr>
          <w:t>https://www.ted.com/talks/craig_richard_the_brain_science_and_benefits_of_asmr?subtitle=en</w:t>
        </w:r>
      </w:hyperlink>
      <w:r w:rsidRPr="00657FB0">
        <w:rPr>
          <w:rFonts w:ascii="Calibri" w:eastAsia="Calibri" w:hAnsi="Calibri" w:cs="Calibri"/>
          <w:color w:val="000000" w:themeColor="text1"/>
        </w:rPr>
        <w:t xml:space="preserve">  </w:t>
      </w:r>
    </w:p>
    <w:p w14:paraId="14DF34B8" w14:textId="4B625234"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Roberts, N., Beath, A. and Boag, S. (2021). Autonomous Sensory Meridian Response, J. </w:t>
      </w:r>
      <w:r w:rsidRPr="00657FB0">
        <w:rPr>
          <w:rFonts w:ascii="Calibri" w:eastAsia="Calibri" w:hAnsi="Calibri" w:cs="Calibri"/>
          <w:i/>
          <w:iCs/>
          <w:color w:val="000000" w:themeColor="text1"/>
        </w:rPr>
        <w:t>Individual</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Differences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42</w:t>
      </w:r>
      <w:r w:rsidRPr="00657FB0">
        <w:rPr>
          <w:rFonts w:ascii="Calibri" w:eastAsia="Calibri" w:hAnsi="Calibri" w:cs="Calibri"/>
          <w:color w:val="000000" w:themeColor="text1"/>
        </w:rPr>
        <w:t xml:space="preserve">, 124–131. </w:t>
      </w:r>
      <w:hyperlink r:id="rId65">
        <w:r w:rsidRPr="00657FB0">
          <w:rPr>
            <w:rStyle w:val="Hyperlink"/>
            <w:rFonts w:ascii="Calibri" w:eastAsia="Calibri" w:hAnsi="Calibri" w:cs="Calibri"/>
          </w:rPr>
          <w:t>https://doi.org/10.1027/1614-0001/a000337</w:t>
        </w:r>
      </w:hyperlink>
    </w:p>
    <w:p w14:paraId="0AEECF12" w14:textId="753A938A"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Schulz, S. E., &amp; Stevenson, R. A. (2019). Sensory hypersensitivity predicts repetitive </w:t>
      </w:r>
      <w:proofErr w:type="spellStart"/>
      <w:r w:rsidRPr="00657FB0">
        <w:rPr>
          <w:rFonts w:ascii="Calibri" w:eastAsia="Calibri" w:hAnsi="Calibri" w:cs="Calibri"/>
          <w:color w:val="000000" w:themeColor="text1"/>
        </w:rPr>
        <w:t>behaviours</w:t>
      </w:r>
      <w:proofErr w:type="spellEnd"/>
      <w:r w:rsidRPr="00657FB0">
        <w:rPr>
          <w:rFonts w:ascii="Calibri" w:eastAsia="Calibri" w:hAnsi="Calibri" w:cs="Calibri"/>
          <w:color w:val="000000" w:themeColor="text1"/>
        </w:rPr>
        <w:t xml:space="preserve"> in autistic and </w:t>
      </w:r>
      <w:proofErr w:type="gramStart"/>
      <w:r w:rsidRPr="00657FB0">
        <w:rPr>
          <w:rFonts w:ascii="Calibri" w:eastAsia="Calibri" w:hAnsi="Calibri" w:cs="Calibri"/>
          <w:color w:val="000000" w:themeColor="text1"/>
        </w:rPr>
        <w:t>typically-developing</w:t>
      </w:r>
      <w:proofErr w:type="gramEnd"/>
      <w:r w:rsidRPr="00657FB0">
        <w:rPr>
          <w:rFonts w:ascii="Calibri" w:eastAsia="Calibri" w:hAnsi="Calibri" w:cs="Calibri"/>
          <w:color w:val="000000" w:themeColor="text1"/>
        </w:rPr>
        <w:t xml:space="preserve"> children. </w:t>
      </w:r>
      <w:r w:rsidRPr="00657FB0">
        <w:rPr>
          <w:rFonts w:ascii="Calibri" w:eastAsia="Calibri" w:hAnsi="Calibri" w:cs="Calibri"/>
          <w:i/>
          <w:iCs/>
          <w:color w:val="000000" w:themeColor="text1"/>
        </w:rPr>
        <w:t>Autism</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23</w:t>
      </w:r>
      <w:r w:rsidRPr="00657FB0">
        <w:rPr>
          <w:rFonts w:ascii="Calibri" w:eastAsia="Calibri" w:hAnsi="Calibri" w:cs="Calibri"/>
          <w:color w:val="000000" w:themeColor="text1"/>
        </w:rPr>
        <w:t xml:space="preserve">(4), 1028-1041. </w:t>
      </w:r>
      <w:hyperlink r:id="rId66">
        <w:r w:rsidRPr="00657FB0">
          <w:rPr>
            <w:rStyle w:val="Hyperlink"/>
            <w:rFonts w:ascii="Calibri" w:eastAsia="Calibri" w:hAnsi="Calibri" w:cs="Calibri"/>
          </w:rPr>
          <w:t>https://doi.org/10.1177/1362361318774559</w:t>
        </w:r>
      </w:hyperlink>
    </w:p>
    <w:p w14:paraId="6EB67F12" w14:textId="17F1768A"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Scofield, E. (2019). A Quantitative Study Investigating the Relationship between Autonomous Sensory Meridian Response (ASMR), Misophonia and Mindfulness. Manchester Metropolitan University. (Unpublished) </w:t>
      </w:r>
      <w:hyperlink r:id="rId67">
        <w:r w:rsidRPr="00657FB0">
          <w:rPr>
            <w:rStyle w:val="Hyperlink"/>
            <w:rFonts w:ascii="Calibri" w:eastAsia="Calibri" w:hAnsi="Calibri" w:cs="Calibri"/>
          </w:rPr>
          <w:t>https://e-space.mmu.ac.uk/623904/</w:t>
        </w:r>
      </w:hyperlink>
    </w:p>
    <w:p w14:paraId="70773DD6" w14:textId="5603E4B2"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Seifzadeh</w:t>
      </w:r>
      <w:proofErr w:type="spellEnd"/>
      <w:r w:rsidRPr="00657FB0">
        <w:rPr>
          <w:rFonts w:ascii="Calibri" w:eastAsia="Calibri" w:hAnsi="Calibri" w:cs="Calibri"/>
          <w:color w:val="000000" w:themeColor="text1"/>
        </w:rPr>
        <w:t xml:space="preserve">, S., </w:t>
      </w:r>
      <w:proofErr w:type="spellStart"/>
      <w:r w:rsidRPr="00657FB0">
        <w:rPr>
          <w:rFonts w:ascii="Calibri" w:eastAsia="Calibri" w:hAnsi="Calibri" w:cs="Calibri"/>
          <w:color w:val="000000" w:themeColor="text1"/>
        </w:rPr>
        <w:t>Asayesh</w:t>
      </w:r>
      <w:proofErr w:type="spellEnd"/>
      <w:r w:rsidRPr="00657FB0">
        <w:rPr>
          <w:rFonts w:ascii="Calibri" w:eastAsia="Calibri" w:hAnsi="Calibri" w:cs="Calibri"/>
          <w:color w:val="000000" w:themeColor="text1"/>
        </w:rPr>
        <w:t xml:space="preserve">, V., </w:t>
      </w:r>
      <w:proofErr w:type="spellStart"/>
      <w:r w:rsidRPr="00657FB0">
        <w:rPr>
          <w:rFonts w:ascii="Calibri" w:eastAsia="Calibri" w:hAnsi="Calibri" w:cs="Calibri"/>
          <w:color w:val="000000" w:themeColor="text1"/>
        </w:rPr>
        <w:t>Nikjeh</w:t>
      </w:r>
      <w:proofErr w:type="spellEnd"/>
      <w:r w:rsidRPr="00657FB0">
        <w:rPr>
          <w:rFonts w:ascii="Calibri" w:eastAsia="Calibri" w:hAnsi="Calibri" w:cs="Calibri"/>
          <w:color w:val="000000" w:themeColor="text1"/>
        </w:rPr>
        <w:t xml:space="preserve">, M. T., Dehghani, M., Parsa, E. R., &amp; </w:t>
      </w:r>
      <w:proofErr w:type="spellStart"/>
      <w:r w:rsidRPr="00657FB0">
        <w:rPr>
          <w:rFonts w:ascii="Calibri" w:eastAsia="Calibri" w:hAnsi="Calibri" w:cs="Calibri"/>
          <w:color w:val="000000" w:themeColor="text1"/>
        </w:rPr>
        <w:t>Asgharianasl</w:t>
      </w:r>
      <w:proofErr w:type="spellEnd"/>
      <w:r w:rsidRPr="00657FB0">
        <w:rPr>
          <w:rFonts w:ascii="Calibri" w:eastAsia="Calibri" w:hAnsi="Calibri" w:cs="Calibri"/>
          <w:color w:val="000000" w:themeColor="text1"/>
        </w:rPr>
        <w:t xml:space="preserve">, F. (2023). The Physiological Effects of ASMR on Anxiety. </w:t>
      </w:r>
      <w:r w:rsidRPr="00657FB0">
        <w:rPr>
          <w:rFonts w:ascii="Calibri" w:eastAsia="Calibri" w:hAnsi="Calibri" w:cs="Calibri"/>
          <w:i/>
          <w:iCs/>
          <w:color w:val="000000" w:themeColor="text1"/>
        </w:rPr>
        <w:t>Frontiers in Biomedical Technologies,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10</w:t>
      </w:r>
      <w:r w:rsidRPr="00657FB0">
        <w:rPr>
          <w:rFonts w:ascii="Calibri" w:eastAsia="Calibri" w:hAnsi="Calibri" w:cs="Calibri"/>
          <w:color w:val="000000" w:themeColor="text1"/>
        </w:rPr>
        <w:t xml:space="preserve">(4), 459-464. </w:t>
      </w:r>
      <w:hyperlink r:id="rId68">
        <w:r w:rsidRPr="00657FB0">
          <w:rPr>
            <w:rStyle w:val="Hyperlink"/>
            <w:rFonts w:ascii="Calibri" w:eastAsia="Calibri" w:hAnsi="Calibri" w:cs="Calibri"/>
          </w:rPr>
          <w:t>https://doi.org/10.18502/fbt.v10i4.13728</w:t>
        </w:r>
      </w:hyperlink>
      <w:r w:rsidRPr="00657FB0">
        <w:rPr>
          <w:rFonts w:ascii="Calibri" w:eastAsia="Calibri" w:hAnsi="Calibri" w:cs="Calibri"/>
          <w:color w:val="000000" w:themeColor="text1"/>
        </w:rPr>
        <w:t xml:space="preserve">  </w:t>
      </w:r>
    </w:p>
    <w:p w14:paraId="4EABF052" w14:textId="038A5817" w:rsidR="362A096C" w:rsidRPr="00657FB0" w:rsidRDefault="362A096C" w:rsidP="00521590">
      <w:pPr>
        <w:spacing w:line="360" w:lineRule="auto"/>
        <w:ind w:hanging="720"/>
        <w:rPr>
          <w:rFonts w:ascii="Calibri" w:eastAsia="Calibri" w:hAnsi="Calibri" w:cs="Calibri"/>
          <w:color w:val="000000" w:themeColor="text1"/>
        </w:rPr>
      </w:pPr>
      <w:proofErr w:type="spellStart"/>
      <w:r w:rsidRPr="00657FB0">
        <w:rPr>
          <w:rFonts w:ascii="Calibri" w:eastAsia="Calibri" w:hAnsi="Calibri" w:cs="Calibri"/>
          <w:color w:val="000000" w:themeColor="text1"/>
        </w:rPr>
        <w:t>Seifzadeh</w:t>
      </w:r>
      <w:proofErr w:type="spellEnd"/>
      <w:r w:rsidRPr="00657FB0">
        <w:rPr>
          <w:rFonts w:ascii="Calibri" w:eastAsia="Calibri" w:hAnsi="Calibri" w:cs="Calibri"/>
          <w:color w:val="000000" w:themeColor="text1"/>
        </w:rPr>
        <w:t xml:space="preserve">, S., Kostek, B., &amp; Poerio, G. L. (2024). EEG-based analysis of ASMR Stimuli: a pilot study of neuropsychological responses through conventional vs. bone-conduction headphones. </w:t>
      </w:r>
      <w:r w:rsidRPr="00657FB0">
        <w:rPr>
          <w:rFonts w:ascii="Calibri" w:eastAsia="Calibri" w:hAnsi="Calibri" w:cs="Calibri"/>
          <w:i/>
          <w:iCs/>
          <w:color w:val="000000" w:themeColor="text1"/>
        </w:rPr>
        <w:t>Vibrations in Physical Systems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35</w:t>
      </w:r>
      <w:r w:rsidRPr="00657FB0">
        <w:rPr>
          <w:rFonts w:ascii="Calibri" w:eastAsia="Calibri" w:hAnsi="Calibri" w:cs="Calibri"/>
          <w:color w:val="000000" w:themeColor="text1"/>
        </w:rPr>
        <w:t xml:space="preserve">(3), 1-9. </w:t>
      </w:r>
      <w:hyperlink r:id="rId69">
        <w:r w:rsidRPr="00657FB0">
          <w:rPr>
            <w:rStyle w:val="Hyperlink"/>
            <w:rFonts w:ascii="Calibri" w:eastAsia="Calibri" w:hAnsi="Calibri" w:cs="Calibri"/>
          </w:rPr>
          <w:t>https://doi.org/10.21008/j.0860-6897.2024.3.07</w:t>
        </w:r>
      </w:hyperlink>
    </w:p>
    <w:p w14:paraId="41F9B5B4" w14:textId="43A9CC49"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lastRenderedPageBreak/>
        <w:t xml:space="preserve">Shah, P. J., </w:t>
      </w:r>
      <w:proofErr w:type="spellStart"/>
      <w:r w:rsidRPr="00657FB0">
        <w:rPr>
          <w:rFonts w:ascii="Calibri" w:eastAsia="Calibri" w:hAnsi="Calibri" w:cs="Calibri"/>
          <w:color w:val="000000" w:themeColor="text1"/>
        </w:rPr>
        <w:t>Boilson</w:t>
      </w:r>
      <w:proofErr w:type="spellEnd"/>
      <w:r w:rsidRPr="00657FB0">
        <w:rPr>
          <w:rFonts w:ascii="Calibri" w:eastAsia="Calibri" w:hAnsi="Calibri" w:cs="Calibri"/>
          <w:color w:val="000000" w:themeColor="text1"/>
        </w:rPr>
        <w:t xml:space="preserve">, M., Rutherford, M., Prior, S., Johnston, L., </w:t>
      </w:r>
      <w:proofErr w:type="spellStart"/>
      <w:r w:rsidRPr="00657FB0">
        <w:rPr>
          <w:rFonts w:ascii="Calibri" w:eastAsia="Calibri" w:hAnsi="Calibri" w:cs="Calibri"/>
          <w:color w:val="000000" w:themeColor="text1"/>
        </w:rPr>
        <w:t>Maciver</w:t>
      </w:r>
      <w:proofErr w:type="spellEnd"/>
      <w:r w:rsidRPr="00657FB0">
        <w:rPr>
          <w:rFonts w:ascii="Calibri" w:eastAsia="Calibri" w:hAnsi="Calibri" w:cs="Calibri"/>
          <w:color w:val="000000" w:themeColor="text1"/>
        </w:rPr>
        <w:t xml:space="preserve">, D., &amp; Forsyth, K. (2022). Neurodevelopmental disorders and neurodiversity: Definition of terms from Scotland's National Autism Implementation Team. </w:t>
      </w:r>
      <w:r w:rsidRPr="00657FB0">
        <w:rPr>
          <w:rFonts w:ascii="Calibri" w:eastAsia="Calibri" w:hAnsi="Calibri" w:cs="Calibri"/>
          <w:i/>
          <w:iCs/>
          <w:color w:val="000000" w:themeColor="text1"/>
        </w:rPr>
        <w:t>The British Journal of Psychiatry</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221</w:t>
      </w:r>
      <w:r w:rsidRPr="00657FB0">
        <w:rPr>
          <w:rFonts w:ascii="Calibri" w:eastAsia="Calibri" w:hAnsi="Calibri" w:cs="Calibri"/>
          <w:color w:val="000000" w:themeColor="text1"/>
        </w:rPr>
        <w:t xml:space="preserve">(3), 577-579. </w:t>
      </w:r>
      <w:hyperlink r:id="rId70">
        <w:r w:rsidRPr="00657FB0">
          <w:rPr>
            <w:rStyle w:val="Hyperlink"/>
            <w:rFonts w:ascii="Calibri" w:eastAsia="Calibri" w:hAnsi="Calibri" w:cs="Calibri"/>
          </w:rPr>
          <w:t>https://doi.org/10.1192/bjp.2022.43</w:t>
        </w:r>
      </w:hyperlink>
    </w:p>
    <w:p w14:paraId="79C66DCA" w14:textId="382F049B"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Sharkey, C. (2023). </w:t>
      </w:r>
      <w:r w:rsidRPr="00657FB0">
        <w:rPr>
          <w:rFonts w:ascii="Calibri" w:eastAsia="Calibri" w:hAnsi="Calibri" w:cs="Calibri"/>
          <w:i/>
          <w:iCs/>
          <w:color w:val="000000" w:themeColor="text1"/>
        </w:rPr>
        <w:t xml:space="preserve">Autonomous Sensory Meridian Response as a Treatment for Attention Deficit Hyperactivity Disorder. </w:t>
      </w:r>
      <w:r w:rsidRPr="00657FB0">
        <w:rPr>
          <w:rFonts w:ascii="Calibri" w:eastAsia="Calibri" w:hAnsi="Calibri" w:cs="Calibri"/>
          <w:color w:val="000000" w:themeColor="text1"/>
        </w:rPr>
        <w:t xml:space="preserve">PIT Journal. </w:t>
      </w:r>
      <w:hyperlink r:id="rId71">
        <w:r w:rsidRPr="00657FB0">
          <w:rPr>
            <w:rStyle w:val="Hyperlink"/>
            <w:rFonts w:ascii="Calibri" w:eastAsia="Calibri" w:hAnsi="Calibri" w:cs="Calibri"/>
          </w:rPr>
          <w:t>https://pitjournal.unc.edu/2023/06/14/autonomous-sensory-meridian-response-as-a-treatment-for-attention-deficit-hyperactivity-disorder/</w:t>
        </w:r>
      </w:hyperlink>
      <w:r w:rsidRPr="00657FB0">
        <w:rPr>
          <w:rFonts w:ascii="Calibri" w:eastAsia="Calibri" w:hAnsi="Calibri" w:cs="Calibri"/>
          <w:color w:val="000000" w:themeColor="text1"/>
        </w:rPr>
        <w:t xml:space="preserve">  </w:t>
      </w:r>
    </w:p>
    <w:p w14:paraId="1E1BA2F5" w14:textId="5E00CCD9"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Smith, S. D., Fredborg, B. K., &amp; Kornelsen, J. (2019). Atypical functional connectivity associated with autonomous sensory meridian response: An examination of five resting-state networks. </w:t>
      </w:r>
      <w:r w:rsidRPr="00657FB0">
        <w:rPr>
          <w:rFonts w:ascii="Calibri" w:eastAsia="Calibri" w:hAnsi="Calibri" w:cs="Calibri"/>
          <w:i/>
          <w:iCs/>
          <w:color w:val="000000" w:themeColor="text1"/>
        </w:rPr>
        <w:t>Brain connectivity</w:t>
      </w:r>
      <w:r w:rsidRPr="00657FB0">
        <w:rPr>
          <w:rFonts w:ascii="Calibri" w:eastAsia="Calibri" w:hAnsi="Calibri" w:cs="Calibri"/>
          <w:color w:val="000000" w:themeColor="text1"/>
        </w:rPr>
        <w:t>,</w:t>
      </w:r>
      <w:r w:rsidRPr="00657FB0">
        <w:rPr>
          <w:rFonts w:ascii="Calibri" w:eastAsia="Calibri" w:hAnsi="Calibri" w:cs="Calibri"/>
          <w:i/>
          <w:iCs/>
          <w:color w:val="000000" w:themeColor="text1"/>
        </w:rPr>
        <w:t xml:space="preserve"> 9</w:t>
      </w:r>
      <w:r w:rsidRPr="00657FB0">
        <w:rPr>
          <w:rFonts w:ascii="Calibri" w:eastAsia="Calibri" w:hAnsi="Calibri" w:cs="Calibri"/>
          <w:color w:val="000000" w:themeColor="text1"/>
        </w:rPr>
        <w:t xml:space="preserve">(6), 508-518. </w:t>
      </w:r>
      <w:hyperlink r:id="rId72">
        <w:r w:rsidRPr="00657FB0">
          <w:rPr>
            <w:rStyle w:val="Hyperlink"/>
            <w:rFonts w:ascii="Calibri" w:eastAsia="Calibri" w:hAnsi="Calibri" w:cs="Calibri"/>
          </w:rPr>
          <w:t>https://doi.org/10.1089/brain.2018.0618</w:t>
        </w:r>
      </w:hyperlink>
    </w:p>
    <w:p w14:paraId="5D6938BC" w14:textId="592DBB59"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Smith, S. D., Fredborg, B. K., &amp; Kornelsen, J. (2020). Functional connectivity associated with five different categories of Autonomous Sensory Meridian Response (ASMR) triggers. </w:t>
      </w:r>
      <w:r w:rsidRPr="00657FB0">
        <w:rPr>
          <w:rFonts w:ascii="Calibri" w:eastAsia="Calibri" w:hAnsi="Calibri" w:cs="Calibri"/>
          <w:i/>
          <w:iCs/>
          <w:color w:val="000000" w:themeColor="text1"/>
        </w:rPr>
        <w:t>Consciousness and Cognition</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85</w:t>
      </w:r>
      <w:r w:rsidRPr="00657FB0">
        <w:rPr>
          <w:rFonts w:ascii="Calibri" w:eastAsia="Calibri" w:hAnsi="Calibri" w:cs="Calibri"/>
          <w:color w:val="000000" w:themeColor="text1"/>
        </w:rPr>
        <w:t xml:space="preserve">, 103021. </w:t>
      </w:r>
      <w:hyperlink r:id="rId73">
        <w:r w:rsidRPr="00657FB0">
          <w:rPr>
            <w:rStyle w:val="Hyperlink"/>
            <w:rFonts w:ascii="Calibri" w:eastAsia="Calibri" w:hAnsi="Calibri" w:cs="Calibri"/>
          </w:rPr>
          <w:t>https://doi.org/10.1016/j.concog.2020.103021</w:t>
        </w:r>
      </w:hyperlink>
    </w:p>
    <w:p w14:paraId="7E393FC1" w14:textId="5F7E1A05"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Spielberger, C. D. (1970). Manual for the State-Trait Anxiety Inventory (self-evaluation questionnaire). (No Title).  </w:t>
      </w:r>
    </w:p>
    <w:p w14:paraId="32664AF9" w14:textId="52B4EC3F"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Stojanović, N. M., </w:t>
      </w:r>
      <w:proofErr w:type="spellStart"/>
      <w:r w:rsidRPr="00657FB0">
        <w:rPr>
          <w:rFonts w:ascii="Calibri" w:eastAsia="Calibri" w:hAnsi="Calibri" w:cs="Calibri"/>
          <w:color w:val="000000" w:themeColor="text1"/>
        </w:rPr>
        <w:t>Ranđelović</w:t>
      </w:r>
      <w:proofErr w:type="spellEnd"/>
      <w:r w:rsidRPr="00657FB0">
        <w:rPr>
          <w:rFonts w:ascii="Calibri" w:eastAsia="Calibri" w:hAnsi="Calibri" w:cs="Calibri"/>
          <w:color w:val="000000" w:themeColor="text1"/>
        </w:rPr>
        <w:t xml:space="preserve">, P. J., Nikolić, G., </w:t>
      </w:r>
      <w:proofErr w:type="spellStart"/>
      <w:r w:rsidRPr="00657FB0">
        <w:rPr>
          <w:rFonts w:ascii="Calibri" w:eastAsia="Calibri" w:hAnsi="Calibri" w:cs="Calibri"/>
          <w:color w:val="000000" w:themeColor="text1"/>
        </w:rPr>
        <w:t>Stojiljković</w:t>
      </w:r>
      <w:proofErr w:type="spellEnd"/>
      <w:r w:rsidRPr="00657FB0">
        <w:rPr>
          <w:rFonts w:ascii="Calibri" w:eastAsia="Calibri" w:hAnsi="Calibri" w:cs="Calibri"/>
          <w:color w:val="000000" w:themeColor="text1"/>
        </w:rPr>
        <w:t xml:space="preserve">, N., Ilić, S., </w:t>
      </w:r>
      <w:proofErr w:type="spellStart"/>
      <w:r w:rsidRPr="00657FB0">
        <w:rPr>
          <w:rFonts w:ascii="Calibri" w:eastAsia="Calibri" w:hAnsi="Calibri" w:cs="Calibri"/>
          <w:color w:val="000000" w:themeColor="text1"/>
        </w:rPr>
        <w:t>Stoiljković</w:t>
      </w:r>
      <w:proofErr w:type="spellEnd"/>
      <w:r w:rsidRPr="00657FB0">
        <w:rPr>
          <w:rFonts w:ascii="Calibri" w:eastAsia="Calibri" w:hAnsi="Calibri" w:cs="Calibri"/>
          <w:color w:val="000000" w:themeColor="text1"/>
        </w:rPr>
        <w:t>, B., &amp; Radulović, N. S. (2020). Reliability and validity of the Spielberger's State-Trait Anxiety Inventory (STAI) in Serbian university student and psychiatric non-psychotic outpatient populations.</w:t>
      </w:r>
      <w:r w:rsidRPr="00657FB0">
        <w:rPr>
          <w:rFonts w:ascii="Calibri" w:eastAsia="Calibri" w:hAnsi="Calibri" w:cs="Calibri"/>
          <w:i/>
          <w:iCs/>
          <w:color w:val="000000" w:themeColor="text1"/>
        </w:rPr>
        <w:t xml:space="preserve"> Acta </w:t>
      </w:r>
      <w:proofErr w:type="spellStart"/>
      <w:r w:rsidRPr="00657FB0">
        <w:rPr>
          <w:rFonts w:ascii="Calibri" w:eastAsia="Calibri" w:hAnsi="Calibri" w:cs="Calibri"/>
          <w:i/>
          <w:iCs/>
          <w:color w:val="000000" w:themeColor="text1"/>
        </w:rPr>
        <w:t>facultatis</w:t>
      </w:r>
      <w:proofErr w:type="spellEnd"/>
      <w:r w:rsidRPr="00657FB0">
        <w:rPr>
          <w:rFonts w:ascii="Calibri" w:eastAsia="Calibri" w:hAnsi="Calibri" w:cs="Calibri"/>
          <w:i/>
          <w:iCs/>
          <w:color w:val="000000" w:themeColor="text1"/>
        </w:rPr>
        <w:t xml:space="preserve"> </w:t>
      </w:r>
      <w:proofErr w:type="spellStart"/>
      <w:r w:rsidRPr="00657FB0">
        <w:rPr>
          <w:rFonts w:ascii="Calibri" w:eastAsia="Calibri" w:hAnsi="Calibri" w:cs="Calibri"/>
          <w:i/>
          <w:iCs/>
          <w:color w:val="000000" w:themeColor="text1"/>
        </w:rPr>
        <w:t>medicae</w:t>
      </w:r>
      <w:proofErr w:type="spellEnd"/>
      <w:r w:rsidRPr="00657FB0">
        <w:rPr>
          <w:rFonts w:ascii="Calibri" w:eastAsia="Calibri" w:hAnsi="Calibri" w:cs="Calibri"/>
          <w:i/>
          <w:iCs/>
          <w:color w:val="000000" w:themeColor="text1"/>
        </w:rPr>
        <w:t xml:space="preserve"> </w:t>
      </w:r>
      <w:proofErr w:type="spellStart"/>
      <w:r w:rsidRPr="00657FB0">
        <w:rPr>
          <w:rFonts w:ascii="Calibri" w:eastAsia="Calibri" w:hAnsi="Calibri" w:cs="Calibri"/>
          <w:i/>
          <w:iCs/>
          <w:color w:val="000000" w:themeColor="text1"/>
        </w:rPr>
        <w:t>Naissensis</w:t>
      </w:r>
      <w:proofErr w:type="spellEnd"/>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37</w:t>
      </w:r>
      <w:r w:rsidRPr="00657FB0">
        <w:rPr>
          <w:rFonts w:ascii="Calibri" w:eastAsia="Calibri" w:hAnsi="Calibri" w:cs="Calibri"/>
          <w:color w:val="000000" w:themeColor="text1"/>
        </w:rPr>
        <w:t xml:space="preserve">(2), 149-159. </w:t>
      </w:r>
      <w:hyperlink r:id="rId74">
        <w:r w:rsidRPr="00657FB0">
          <w:rPr>
            <w:rStyle w:val="Hyperlink"/>
            <w:rFonts w:ascii="Calibri" w:eastAsia="Calibri" w:hAnsi="Calibri" w:cs="Calibri"/>
          </w:rPr>
          <w:t>https://doi.org/10.5937/afmnai37-25011</w:t>
        </w:r>
      </w:hyperlink>
    </w:p>
    <w:p w14:paraId="0BD951D3" w14:textId="0FE19A4A"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 xml:space="preserve">Vitasari, P., Wahab, M. N. A., </w:t>
      </w:r>
      <w:proofErr w:type="spellStart"/>
      <w:r w:rsidRPr="00657FB0">
        <w:rPr>
          <w:rFonts w:ascii="Calibri" w:eastAsia="Calibri" w:hAnsi="Calibri" w:cs="Calibri"/>
          <w:color w:val="000000" w:themeColor="text1"/>
        </w:rPr>
        <w:t>Herawan</w:t>
      </w:r>
      <w:proofErr w:type="spellEnd"/>
      <w:r w:rsidRPr="00657FB0">
        <w:rPr>
          <w:rFonts w:ascii="Calibri" w:eastAsia="Calibri" w:hAnsi="Calibri" w:cs="Calibri"/>
          <w:color w:val="000000" w:themeColor="text1"/>
        </w:rPr>
        <w:t xml:space="preserve">, T., Othman, A., &amp; </w:t>
      </w:r>
      <w:proofErr w:type="spellStart"/>
      <w:r w:rsidRPr="00657FB0">
        <w:rPr>
          <w:rFonts w:ascii="Calibri" w:eastAsia="Calibri" w:hAnsi="Calibri" w:cs="Calibri"/>
          <w:color w:val="000000" w:themeColor="text1"/>
        </w:rPr>
        <w:t>Sinnadurai</w:t>
      </w:r>
      <w:proofErr w:type="spellEnd"/>
      <w:r w:rsidRPr="00657FB0">
        <w:rPr>
          <w:rFonts w:ascii="Calibri" w:eastAsia="Calibri" w:hAnsi="Calibri" w:cs="Calibri"/>
          <w:color w:val="000000" w:themeColor="text1"/>
        </w:rPr>
        <w:t xml:space="preserve">, S. K. (2011). Re-test of State Trait Anxiety Inventory (STAI) among engineering students in Malaysia: Reliability and validity tests. </w:t>
      </w:r>
      <w:r w:rsidRPr="00657FB0">
        <w:rPr>
          <w:rFonts w:ascii="Calibri" w:eastAsia="Calibri" w:hAnsi="Calibri" w:cs="Calibri"/>
          <w:i/>
          <w:iCs/>
          <w:color w:val="000000" w:themeColor="text1"/>
        </w:rPr>
        <w:t>Procedia-Social and Behavioral Sciences</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15</w:t>
      </w:r>
      <w:r w:rsidRPr="00657FB0">
        <w:rPr>
          <w:rFonts w:ascii="Calibri" w:eastAsia="Calibri" w:hAnsi="Calibri" w:cs="Calibri"/>
          <w:color w:val="000000" w:themeColor="text1"/>
        </w:rPr>
        <w:t xml:space="preserve">, 3843-3848. </w:t>
      </w:r>
      <w:hyperlink r:id="rId75">
        <w:r w:rsidRPr="00657FB0">
          <w:rPr>
            <w:rStyle w:val="Hyperlink"/>
            <w:rFonts w:ascii="Calibri" w:eastAsia="Calibri" w:hAnsi="Calibri" w:cs="Calibri"/>
          </w:rPr>
          <w:t>https://doi.org/10.1016/j.sbspro.2011.04.383</w:t>
        </w:r>
      </w:hyperlink>
    </w:p>
    <w:p w14:paraId="63BC03D9" w14:textId="6A70FE3E" w:rsidR="362A096C" w:rsidRPr="00657FB0" w:rsidRDefault="362A096C" w:rsidP="00521590">
      <w:pPr>
        <w:spacing w:line="360" w:lineRule="auto"/>
        <w:ind w:hanging="720"/>
        <w:rPr>
          <w:rFonts w:ascii="Calibri" w:eastAsia="Calibri" w:hAnsi="Calibri" w:cs="Calibri"/>
          <w:color w:val="000000" w:themeColor="text1"/>
        </w:rPr>
      </w:pPr>
      <w:r w:rsidRPr="00657FB0">
        <w:rPr>
          <w:rFonts w:ascii="Calibri" w:eastAsia="Calibri" w:hAnsi="Calibri" w:cs="Calibri"/>
          <w:color w:val="000000" w:themeColor="text1"/>
        </w:rPr>
        <w:t>Waite, R., Buchanan, T., &amp; Leahy, M. (2022). Assessing ADHD symptoms among young adults in the university with the ASRS v1. 1: Examining associations with social anxiety and self-efficacy. International Journal of Disability,</w:t>
      </w:r>
      <w:r w:rsidRPr="00657FB0">
        <w:rPr>
          <w:rFonts w:ascii="Calibri" w:eastAsia="Calibri" w:hAnsi="Calibri" w:cs="Calibri"/>
          <w:i/>
          <w:iCs/>
          <w:color w:val="000000" w:themeColor="text1"/>
        </w:rPr>
        <w:t xml:space="preserve"> Development and Education</w:t>
      </w:r>
      <w:r w:rsidRPr="00657FB0">
        <w:rPr>
          <w:rFonts w:ascii="Calibri" w:eastAsia="Calibri" w:hAnsi="Calibri" w:cs="Calibri"/>
          <w:color w:val="000000" w:themeColor="text1"/>
        </w:rPr>
        <w:t xml:space="preserve">, </w:t>
      </w:r>
      <w:r w:rsidRPr="00657FB0">
        <w:rPr>
          <w:rFonts w:ascii="Calibri" w:eastAsia="Calibri" w:hAnsi="Calibri" w:cs="Calibri"/>
          <w:i/>
          <w:iCs/>
          <w:color w:val="000000" w:themeColor="text1"/>
        </w:rPr>
        <w:t>69</w:t>
      </w:r>
      <w:r w:rsidRPr="00657FB0">
        <w:rPr>
          <w:rFonts w:ascii="Calibri" w:eastAsia="Calibri" w:hAnsi="Calibri" w:cs="Calibri"/>
          <w:color w:val="000000" w:themeColor="text1"/>
        </w:rPr>
        <w:t xml:space="preserve">(5), 1631-1644. </w:t>
      </w:r>
      <w:hyperlink r:id="rId76">
        <w:r w:rsidRPr="00657FB0">
          <w:rPr>
            <w:rStyle w:val="Hyperlink"/>
            <w:rFonts w:ascii="Calibri" w:eastAsia="Calibri" w:hAnsi="Calibri" w:cs="Calibri"/>
          </w:rPr>
          <w:t>https://doi.org/10.1080/1034912X.2020.1825643</w:t>
        </w:r>
      </w:hyperlink>
    </w:p>
    <w:p w14:paraId="42DC2E73" w14:textId="41D00D17" w:rsidR="00615812" w:rsidRPr="00657FB0" w:rsidRDefault="362A096C" w:rsidP="00521590">
      <w:pPr>
        <w:spacing w:line="360" w:lineRule="auto"/>
        <w:ind w:hanging="720"/>
        <w:rPr>
          <w:rFonts w:ascii="Calibri" w:hAnsi="Calibri" w:cs="Calibri"/>
        </w:rPr>
      </w:pPr>
      <w:r w:rsidRPr="00657FB0">
        <w:rPr>
          <w:rFonts w:ascii="Calibri" w:eastAsia="Calibri" w:hAnsi="Calibri" w:cs="Calibri"/>
          <w:color w:val="000000" w:themeColor="text1"/>
        </w:rPr>
        <w:t xml:space="preserve">Woods, N., &amp; Turner-Cobb, J. M. (2023). ‘It’s like Taking a Sleeping Pill’: Student Experience of Autonomous Sensory Meridian Response (ASMR) to Promote Health and Mental Wellbeing. </w:t>
      </w:r>
      <w:r w:rsidRPr="00657FB0">
        <w:rPr>
          <w:rFonts w:ascii="Calibri" w:eastAsia="Calibri" w:hAnsi="Calibri" w:cs="Calibri"/>
          <w:i/>
          <w:iCs/>
          <w:color w:val="000000" w:themeColor="text1"/>
        </w:rPr>
        <w:t>International journal of environmental research and public health</w:t>
      </w:r>
      <w:r w:rsidRPr="00657FB0">
        <w:rPr>
          <w:rFonts w:ascii="Calibri" w:eastAsia="Calibri" w:hAnsi="Calibri" w:cs="Calibri"/>
          <w:color w:val="000000" w:themeColor="text1"/>
        </w:rPr>
        <w:t>,</w:t>
      </w:r>
      <w:r w:rsidRPr="00657FB0">
        <w:rPr>
          <w:rFonts w:ascii="Calibri" w:eastAsia="Calibri" w:hAnsi="Calibri" w:cs="Calibri"/>
          <w:i/>
          <w:iCs/>
          <w:color w:val="000000" w:themeColor="text1"/>
        </w:rPr>
        <w:t xml:space="preserve"> 20</w:t>
      </w:r>
      <w:r w:rsidRPr="00657FB0">
        <w:rPr>
          <w:rFonts w:ascii="Calibri" w:eastAsia="Calibri" w:hAnsi="Calibri" w:cs="Calibri"/>
          <w:color w:val="000000" w:themeColor="text1"/>
        </w:rPr>
        <w:t xml:space="preserve">(3), 2337. </w:t>
      </w:r>
      <w:hyperlink r:id="rId77">
        <w:r w:rsidRPr="00657FB0">
          <w:rPr>
            <w:rStyle w:val="Hyperlink"/>
            <w:rFonts w:ascii="Calibri" w:eastAsia="Calibri" w:hAnsi="Calibri" w:cs="Calibri"/>
          </w:rPr>
          <w:t>https://doi.org/10.3390/ijerph20032337</w:t>
        </w:r>
      </w:hyperlink>
    </w:p>
    <w:p w14:paraId="0CE8FE61" w14:textId="77777777" w:rsidR="00521590" w:rsidRDefault="00521590" w:rsidP="00657FB0">
      <w:pPr>
        <w:spacing w:line="360" w:lineRule="auto"/>
        <w:jc w:val="center"/>
        <w:rPr>
          <w:rFonts w:ascii="Calibri" w:hAnsi="Calibri" w:cs="Calibri"/>
          <w:b/>
          <w:bCs/>
        </w:rPr>
      </w:pPr>
    </w:p>
    <w:p w14:paraId="294D626D" w14:textId="77777777" w:rsidR="00521590" w:rsidRDefault="00521590" w:rsidP="00657FB0">
      <w:pPr>
        <w:spacing w:line="360" w:lineRule="auto"/>
        <w:jc w:val="center"/>
        <w:rPr>
          <w:rFonts w:ascii="Calibri" w:hAnsi="Calibri" w:cs="Calibri"/>
          <w:b/>
          <w:bCs/>
        </w:rPr>
      </w:pPr>
    </w:p>
    <w:p w14:paraId="7677633C" w14:textId="77777777" w:rsidR="00521590" w:rsidRDefault="00521590" w:rsidP="00657FB0">
      <w:pPr>
        <w:spacing w:line="360" w:lineRule="auto"/>
        <w:jc w:val="center"/>
        <w:rPr>
          <w:rFonts w:ascii="Calibri" w:hAnsi="Calibri" w:cs="Calibri"/>
          <w:b/>
          <w:bCs/>
        </w:rPr>
      </w:pPr>
    </w:p>
    <w:p w14:paraId="2949D041" w14:textId="77777777" w:rsidR="00621DAB" w:rsidRDefault="00621DAB" w:rsidP="00657FB0">
      <w:pPr>
        <w:spacing w:line="360" w:lineRule="auto"/>
        <w:jc w:val="center"/>
        <w:rPr>
          <w:rFonts w:ascii="Calibri" w:hAnsi="Calibri" w:cs="Calibri"/>
          <w:b/>
          <w:bCs/>
        </w:rPr>
      </w:pPr>
    </w:p>
    <w:p w14:paraId="30F24320" w14:textId="18C5C731" w:rsidR="00615812" w:rsidRPr="00657FB0" w:rsidRDefault="00615812" w:rsidP="00657FB0">
      <w:pPr>
        <w:spacing w:line="360" w:lineRule="auto"/>
        <w:jc w:val="center"/>
        <w:rPr>
          <w:rFonts w:ascii="Calibri" w:hAnsi="Calibri" w:cs="Calibri"/>
          <w:b/>
          <w:bCs/>
        </w:rPr>
      </w:pPr>
      <w:r w:rsidRPr="00657FB0">
        <w:rPr>
          <w:rFonts w:ascii="Calibri" w:hAnsi="Calibri" w:cs="Calibri"/>
          <w:b/>
          <w:bCs/>
        </w:rPr>
        <w:lastRenderedPageBreak/>
        <w:t>Appendices</w:t>
      </w:r>
    </w:p>
    <w:p w14:paraId="55274B43" w14:textId="77777777" w:rsidR="00615812" w:rsidRPr="00657FB0" w:rsidRDefault="00615812" w:rsidP="00657FB0">
      <w:pPr>
        <w:pStyle w:val="paragraph"/>
        <w:spacing w:before="0" w:beforeAutospacing="0" w:after="0" w:afterAutospacing="0" w:line="360" w:lineRule="auto"/>
        <w:jc w:val="center"/>
        <w:textAlignment w:val="baseline"/>
        <w:rPr>
          <w:rFonts w:ascii="Calibri" w:hAnsi="Calibri" w:cs="Calibri"/>
          <w:sz w:val="18"/>
          <w:szCs w:val="18"/>
        </w:rPr>
      </w:pPr>
      <w:r w:rsidRPr="00657FB0">
        <w:rPr>
          <w:rStyle w:val="normaltextrun"/>
          <w:rFonts w:ascii="Calibri" w:eastAsiaTheme="majorEastAsia" w:hAnsi="Calibri" w:cs="Calibri"/>
          <w:b/>
          <w:bCs/>
          <w:sz w:val="22"/>
          <w:szCs w:val="22"/>
          <w:lang w:val="en-US"/>
        </w:rPr>
        <w:t>Appendix A</w:t>
      </w:r>
      <w:r w:rsidRPr="00657FB0">
        <w:rPr>
          <w:rStyle w:val="eop"/>
          <w:rFonts w:ascii="Calibri" w:eastAsiaTheme="majorEastAsia" w:hAnsi="Calibri" w:cs="Calibri"/>
          <w:sz w:val="22"/>
          <w:szCs w:val="22"/>
        </w:rPr>
        <w:t> </w:t>
      </w:r>
    </w:p>
    <w:p w14:paraId="5F7F3A08" w14:textId="77777777" w:rsidR="00615812" w:rsidRPr="00657FB0" w:rsidRDefault="00615812" w:rsidP="00657FB0">
      <w:pPr>
        <w:pStyle w:val="paragraph"/>
        <w:spacing w:before="0" w:beforeAutospacing="0" w:after="0" w:afterAutospacing="0" w:line="360" w:lineRule="auto"/>
        <w:jc w:val="center"/>
        <w:textAlignment w:val="baseline"/>
        <w:rPr>
          <w:rFonts w:ascii="Calibri" w:hAnsi="Calibri" w:cs="Calibri"/>
          <w:sz w:val="18"/>
          <w:szCs w:val="18"/>
        </w:rPr>
      </w:pPr>
      <w:r w:rsidRPr="00657FB0">
        <w:rPr>
          <w:rStyle w:val="normaltextrun"/>
          <w:rFonts w:ascii="Calibri" w:eastAsiaTheme="majorEastAsia" w:hAnsi="Calibri" w:cs="Calibri"/>
          <w:b/>
          <w:bCs/>
          <w:sz w:val="22"/>
          <w:szCs w:val="22"/>
          <w:lang w:val="en-US"/>
        </w:rPr>
        <w:t>Ethical Approval Email </w:t>
      </w:r>
      <w:r w:rsidRPr="00657FB0">
        <w:rPr>
          <w:rStyle w:val="eop"/>
          <w:rFonts w:ascii="Calibri" w:eastAsiaTheme="majorEastAsia" w:hAnsi="Calibri" w:cs="Calibri"/>
          <w:sz w:val="22"/>
          <w:szCs w:val="22"/>
        </w:rPr>
        <w:t> </w:t>
      </w:r>
    </w:p>
    <w:p w14:paraId="513286C3" w14:textId="289D45FD" w:rsidR="00615812" w:rsidRPr="00657FB0" w:rsidRDefault="00615812" w:rsidP="00657FB0">
      <w:pPr>
        <w:spacing w:line="360" w:lineRule="auto"/>
        <w:rPr>
          <w:rFonts w:ascii="Calibri" w:eastAsia="Calibri" w:hAnsi="Calibri" w:cs="Calibri"/>
          <w:color w:val="000000" w:themeColor="text1"/>
        </w:rPr>
      </w:pPr>
      <w:r w:rsidRPr="00657FB0">
        <w:rPr>
          <w:rFonts w:ascii="Calibri" w:hAnsi="Calibri" w:cs="Calibri"/>
          <w:noProof/>
        </w:rPr>
        <w:drawing>
          <wp:inline distT="0" distB="0" distL="0" distR="0" wp14:anchorId="36C25D04" wp14:editId="5353BC9E">
            <wp:extent cx="5943600" cy="3769995"/>
            <wp:effectExtent l="0" t="0" r="0" b="1905"/>
            <wp:docPr id="810629205" name="Picture 2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629205" name="Picture 25" descr="A screenshot of a computer&#10;&#10;AI-generated content may be incorrect."/>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43600" cy="3769995"/>
                    </a:xfrm>
                    <a:prstGeom prst="rect">
                      <a:avLst/>
                    </a:prstGeom>
                    <a:noFill/>
                    <a:ln>
                      <a:noFill/>
                    </a:ln>
                  </pic:spPr>
                </pic:pic>
              </a:graphicData>
            </a:graphic>
          </wp:inline>
        </w:drawing>
      </w:r>
    </w:p>
    <w:p w14:paraId="71F13B09" w14:textId="77777777" w:rsidR="00615812" w:rsidRPr="00657FB0" w:rsidRDefault="00615812" w:rsidP="00657FB0">
      <w:pPr>
        <w:spacing w:line="360" w:lineRule="auto"/>
        <w:jc w:val="center"/>
        <w:rPr>
          <w:rFonts w:ascii="Calibri" w:eastAsia="Calibri" w:hAnsi="Calibri" w:cs="Calibri"/>
          <w:b/>
          <w:bCs/>
          <w:color w:val="000000" w:themeColor="text1"/>
        </w:rPr>
      </w:pPr>
    </w:p>
    <w:p w14:paraId="160B5C8E" w14:textId="77777777" w:rsidR="00615812" w:rsidRPr="00657FB0" w:rsidRDefault="00615812" w:rsidP="00657FB0">
      <w:pPr>
        <w:spacing w:line="360" w:lineRule="auto"/>
        <w:jc w:val="center"/>
        <w:rPr>
          <w:rFonts w:ascii="Calibri" w:eastAsia="Calibri" w:hAnsi="Calibri" w:cs="Calibri"/>
          <w:b/>
          <w:bCs/>
          <w:color w:val="000000" w:themeColor="text1"/>
        </w:rPr>
      </w:pPr>
    </w:p>
    <w:p w14:paraId="5638F13A" w14:textId="77777777" w:rsidR="00615812" w:rsidRPr="00657FB0" w:rsidRDefault="00615812" w:rsidP="00657FB0">
      <w:pPr>
        <w:spacing w:line="360" w:lineRule="auto"/>
        <w:jc w:val="center"/>
        <w:rPr>
          <w:rFonts w:ascii="Calibri" w:eastAsia="Calibri" w:hAnsi="Calibri" w:cs="Calibri"/>
          <w:b/>
          <w:bCs/>
          <w:color w:val="000000" w:themeColor="text1"/>
        </w:rPr>
      </w:pPr>
    </w:p>
    <w:p w14:paraId="317A07CC" w14:textId="77777777" w:rsidR="00615812" w:rsidRPr="00657FB0" w:rsidRDefault="00615812" w:rsidP="00657FB0">
      <w:pPr>
        <w:spacing w:line="360" w:lineRule="auto"/>
        <w:jc w:val="center"/>
        <w:rPr>
          <w:rFonts w:ascii="Calibri" w:eastAsia="Calibri" w:hAnsi="Calibri" w:cs="Calibri"/>
          <w:b/>
          <w:bCs/>
          <w:color w:val="000000" w:themeColor="text1"/>
        </w:rPr>
      </w:pPr>
    </w:p>
    <w:p w14:paraId="1563537C" w14:textId="77777777" w:rsidR="00615812" w:rsidRPr="00657FB0" w:rsidRDefault="00615812" w:rsidP="00657FB0">
      <w:pPr>
        <w:spacing w:line="360" w:lineRule="auto"/>
        <w:jc w:val="center"/>
        <w:rPr>
          <w:rFonts w:ascii="Calibri" w:eastAsia="Calibri" w:hAnsi="Calibri" w:cs="Calibri"/>
          <w:b/>
          <w:bCs/>
          <w:color w:val="000000" w:themeColor="text1"/>
        </w:rPr>
      </w:pPr>
    </w:p>
    <w:p w14:paraId="29FD907C" w14:textId="77777777" w:rsidR="00615812" w:rsidRPr="00657FB0" w:rsidRDefault="00615812" w:rsidP="00657FB0">
      <w:pPr>
        <w:spacing w:line="360" w:lineRule="auto"/>
        <w:jc w:val="center"/>
        <w:rPr>
          <w:rFonts w:ascii="Calibri" w:eastAsia="Calibri" w:hAnsi="Calibri" w:cs="Calibri"/>
          <w:b/>
          <w:bCs/>
          <w:color w:val="000000" w:themeColor="text1"/>
        </w:rPr>
      </w:pPr>
    </w:p>
    <w:p w14:paraId="3B93194B" w14:textId="77777777" w:rsidR="00615812" w:rsidRPr="00657FB0" w:rsidRDefault="00615812" w:rsidP="00657FB0">
      <w:pPr>
        <w:spacing w:line="360" w:lineRule="auto"/>
        <w:jc w:val="center"/>
        <w:rPr>
          <w:rFonts w:ascii="Calibri" w:eastAsia="Calibri" w:hAnsi="Calibri" w:cs="Calibri"/>
          <w:b/>
          <w:bCs/>
          <w:color w:val="000000" w:themeColor="text1"/>
        </w:rPr>
      </w:pPr>
    </w:p>
    <w:p w14:paraId="0B063280" w14:textId="77777777" w:rsidR="00615812" w:rsidRPr="00657FB0" w:rsidRDefault="00615812" w:rsidP="00657FB0">
      <w:pPr>
        <w:spacing w:line="360" w:lineRule="auto"/>
        <w:jc w:val="center"/>
        <w:rPr>
          <w:rFonts w:ascii="Calibri" w:eastAsia="Calibri" w:hAnsi="Calibri" w:cs="Calibri"/>
          <w:b/>
          <w:bCs/>
          <w:color w:val="000000" w:themeColor="text1"/>
        </w:rPr>
      </w:pPr>
    </w:p>
    <w:p w14:paraId="708CBF55" w14:textId="77777777" w:rsidR="00615812" w:rsidRPr="00657FB0" w:rsidRDefault="00615812" w:rsidP="00657FB0">
      <w:pPr>
        <w:spacing w:line="360" w:lineRule="auto"/>
        <w:rPr>
          <w:rFonts w:ascii="Calibri" w:eastAsia="Calibri" w:hAnsi="Calibri" w:cs="Calibri"/>
          <w:b/>
          <w:bCs/>
          <w:color w:val="000000" w:themeColor="text1"/>
        </w:rPr>
      </w:pPr>
    </w:p>
    <w:p w14:paraId="0CE2E40E" w14:textId="77777777" w:rsidR="00615812" w:rsidRPr="00657FB0" w:rsidRDefault="00615812" w:rsidP="00657FB0">
      <w:pPr>
        <w:spacing w:line="360" w:lineRule="auto"/>
        <w:jc w:val="center"/>
        <w:rPr>
          <w:rFonts w:ascii="Calibri" w:eastAsia="Calibri" w:hAnsi="Calibri" w:cs="Calibri"/>
          <w:b/>
          <w:bCs/>
          <w:color w:val="000000" w:themeColor="text1"/>
        </w:rPr>
      </w:pPr>
    </w:p>
    <w:p w14:paraId="510D40F9" w14:textId="629518BD"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Appendix B</w:t>
      </w:r>
    </w:p>
    <w:p w14:paraId="04826894" w14:textId="480B66F6"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Ethical Approval Letter</w:t>
      </w:r>
    </w:p>
    <w:p w14:paraId="69C0F0DC" w14:textId="1822ECF7" w:rsidR="00615812" w:rsidRPr="00657FB0" w:rsidRDefault="00615812" w:rsidP="00657FB0">
      <w:pPr>
        <w:spacing w:line="360" w:lineRule="auto"/>
        <w:rPr>
          <w:rFonts w:ascii="Calibri" w:eastAsia="Calibri" w:hAnsi="Calibri" w:cs="Calibri"/>
          <w:color w:val="000000" w:themeColor="text1"/>
          <w:lang w:val="en-GB"/>
        </w:rPr>
      </w:pPr>
      <w:r w:rsidRPr="00657FB0">
        <w:rPr>
          <w:rFonts w:ascii="Calibri" w:eastAsia="Calibri" w:hAnsi="Calibri" w:cs="Calibri"/>
          <w:noProof/>
          <w:color w:val="000000" w:themeColor="text1"/>
          <w:lang w:val="en-GB"/>
        </w:rPr>
        <w:lastRenderedPageBreak/>
        <w:drawing>
          <wp:inline distT="0" distB="0" distL="0" distR="0" wp14:anchorId="0263FDD3" wp14:editId="43C3AB11">
            <wp:extent cx="5181600" cy="7185660"/>
            <wp:effectExtent l="0" t="0" r="0" b="0"/>
            <wp:docPr id="1396459587" name="Picture 27"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459587" name="Picture 27" descr="A paper with text on it&#10;&#10;AI-generated content may be incorrect."/>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181600" cy="7185660"/>
                    </a:xfrm>
                    <a:prstGeom prst="rect">
                      <a:avLst/>
                    </a:prstGeom>
                    <a:noFill/>
                    <a:ln>
                      <a:noFill/>
                    </a:ln>
                  </pic:spPr>
                </pic:pic>
              </a:graphicData>
            </a:graphic>
          </wp:inline>
        </w:drawing>
      </w:r>
      <w:r w:rsidRPr="00615812">
        <w:rPr>
          <w:rFonts w:ascii="Calibri" w:eastAsia="Calibri" w:hAnsi="Calibri" w:cs="Calibri"/>
          <w:color w:val="000000" w:themeColor="text1"/>
          <w:lang w:val="en-GB"/>
        </w:rPr>
        <w:t> </w:t>
      </w:r>
    </w:p>
    <w:p w14:paraId="2EA13236" w14:textId="65C198D6" w:rsidR="00615812" w:rsidRPr="00657FB0" w:rsidRDefault="00615812" w:rsidP="00657FB0">
      <w:pPr>
        <w:spacing w:line="360" w:lineRule="auto"/>
        <w:jc w:val="center"/>
        <w:rPr>
          <w:rFonts w:ascii="Calibri" w:eastAsia="Calibri" w:hAnsi="Calibri" w:cs="Calibri"/>
          <w:color w:val="000000" w:themeColor="text1"/>
          <w:lang w:val="en-GB"/>
        </w:rPr>
      </w:pPr>
      <w:r w:rsidRPr="00657FB0">
        <w:rPr>
          <w:rFonts w:ascii="Calibri" w:eastAsia="Calibri" w:hAnsi="Calibri" w:cs="Calibri"/>
          <w:noProof/>
          <w:color w:val="000000" w:themeColor="text1"/>
        </w:rPr>
        <w:lastRenderedPageBreak/>
        <w:drawing>
          <wp:inline distT="0" distB="0" distL="0" distR="0" wp14:anchorId="1483B342" wp14:editId="56A2E2AE">
            <wp:extent cx="5943600" cy="3279140"/>
            <wp:effectExtent l="0" t="0" r="0" b="0"/>
            <wp:docPr id="1178075779" name="Picture 2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075779" name="Picture 29" descr="A screenshot of a computer&#10;&#10;AI-generated content may be incorrect."/>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43600" cy="3279140"/>
                    </a:xfrm>
                    <a:prstGeom prst="rect">
                      <a:avLst/>
                    </a:prstGeom>
                    <a:noFill/>
                    <a:ln>
                      <a:noFill/>
                    </a:ln>
                  </pic:spPr>
                </pic:pic>
              </a:graphicData>
            </a:graphic>
          </wp:inline>
        </w:drawing>
      </w:r>
      <w:r w:rsidRPr="00657FB0">
        <w:rPr>
          <w:rFonts w:ascii="Calibri" w:eastAsia="Calibri" w:hAnsi="Calibri" w:cs="Calibri"/>
          <w:b/>
          <w:bCs/>
          <w:color w:val="000000" w:themeColor="text1"/>
        </w:rPr>
        <w:t>Appendix C</w:t>
      </w:r>
    </w:p>
    <w:p w14:paraId="7910202C" w14:textId="443F8D42"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Pre-Intervention Questions</w:t>
      </w:r>
    </w:p>
    <w:p w14:paraId="7AAF4106"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1. “ASMR (Autonomous Sensory Meridian Response) is activated during intervals of positive, personal attention (the Context) coupled with a gentle voice, touch, sound, and/or movement (the Triggers). An example of this is tingles in your head and deeply relaxed while getting a haircut, watching bob ross create a painting or that feeling you get in your head and down your back (= tingles) when someone whispers something into your ear. Have you experienced ASMR or tingles?” </w:t>
      </w:r>
      <w:r w:rsidRPr="00615812">
        <w:rPr>
          <w:rFonts w:ascii="Calibri" w:eastAsia="Calibri" w:hAnsi="Calibri" w:cs="Calibri"/>
          <w:color w:val="000000" w:themeColor="text1"/>
          <w:lang w:val="en-GB"/>
        </w:rPr>
        <w:t> </w:t>
      </w:r>
    </w:p>
    <w:p w14:paraId="305E8BED"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2. “Do you identify as having ADHD?” </w:t>
      </w:r>
      <w:r w:rsidRPr="00615812">
        <w:rPr>
          <w:rFonts w:ascii="Calibri" w:eastAsia="Calibri" w:hAnsi="Calibri" w:cs="Calibri"/>
          <w:color w:val="000000" w:themeColor="text1"/>
          <w:lang w:val="en-GB"/>
        </w:rPr>
        <w:t> </w:t>
      </w:r>
    </w:p>
    <w:p w14:paraId="362AC99B"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3. “Do you identify as having ASD?”</w:t>
      </w:r>
      <w:r w:rsidRPr="00615812">
        <w:rPr>
          <w:rFonts w:ascii="Calibri" w:eastAsia="Calibri" w:hAnsi="Calibri" w:cs="Calibri"/>
          <w:color w:val="000000" w:themeColor="text1"/>
          <w:lang w:val="en-GB"/>
        </w:rPr>
        <w:t> </w:t>
      </w:r>
    </w:p>
    <w:p w14:paraId="2285163A"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4. “Do you have any other form of neurodiversity? If yes, please state which neurodiversity.”</w:t>
      </w:r>
      <w:r w:rsidRPr="00615812">
        <w:rPr>
          <w:rFonts w:ascii="Calibri" w:eastAsia="Calibri" w:hAnsi="Calibri" w:cs="Calibri"/>
          <w:color w:val="000000" w:themeColor="text1"/>
          <w:lang w:val="en-GB"/>
        </w:rPr>
        <w:t> </w:t>
      </w:r>
    </w:p>
    <w:p w14:paraId="66B27D85" w14:textId="551AE8E1"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Appendix D</w:t>
      </w:r>
    </w:p>
    <w:p w14:paraId="688637F9" w14:textId="0464E51F"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Post-Intervention Questions</w:t>
      </w:r>
    </w:p>
    <w:p w14:paraId="001E3170"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1. "How did you feel during the study?"  </w:t>
      </w:r>
      <w:r w:rsidRPr="00615812">
        <w:rPr>
          <w:rFonts w:ascii="Calibri" w:eastAsia="Calibri" w:hAnsi="Calibri" w:cs="Calibri"/>
          <w:color w:val="000000" w:themeColor="text1"/>
          <w:lang w:val="en-GB"/>
        </w:rPr>
        <w:t> </w:t>
      </w:r>
    </w:p>
    <w:p w14:paraId="215B5155"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 xml:space="preserve">2. "Did the video help you feel more present </w:t>
      </w:r>
      <w:proofErr w:type="gramStart"/>
      <w:r w:rsidRPr="00615812">
        <w:rPr>
          <w:rFonts w:ascii="Calibri" w:eastAsia="Calibri" w:hAnsi="Calibri" w:cs="Calibri"/>
          <w:color w:val="000000" w:themeColor="text1"/>
        </w:rPr>
        <w:t>in</w:t>
      </w:r>
      <w:proofErr w:type="gramEnd"/>
      <w:r w:rsidRPr="00615812">
        <w:rPr>
          <w:rFonts w:ascii="Calibri" w:eastAsia="Calibri" w:hAnsi="Calibri" w:cs="Calibri"/>
          <w:color w:val="000000" w:themeColor="text1"/>
        </w:rPr>
        <w:t xml:space="preserve"> the moment?" </w:t>
      </w:r>
      <w:r w:rsidRPr="00615812">
        <w:rPr>
          <w:rFonts w:ascii="Calibri" w:eastAsia="Calibri" w:hAnsi="Calibri" w:cs="Calibri"/>
          <w:color w:val="000000" w:themeColor="text1"/>
          <w:lang w:val="en-GB"/>
        </w:rPr>
        <w:t> </w:t>
      </w:r>
    </w:p>
    <w:p w14:paraId="474BF3D6"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3. "Having now read the ASMR description and watched the video, do you think you experience ASMR?" </w:t>
      </w:r>
      <w:r w:rsidRPr="00615812">
        <w:rPr>
          <w:rFonts w:ascii="Calibri" w:eastAsia="Calibri" w:hAnsi="Calibri" w:cs="Calibri"/>
          <w:color w:val="000000" w:themeColor="text1"/>
          <w:lang w:val="en-GB"/>
        </w:rPr>
        <w:t> </w:t>
      </w:r>
    </w:p>
    <w:p w14:paraId="47D62552"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4. "Did you experience any negative feelings/emotions from the study? If yes, please explain"</w:t>
      </w:r>
      <w:r w:rsidRPr="00615812">
        <w:rPr>
          <w:rFonts w:ascii="Calibri" w:eastAsia="Calibri" w:hAnsi="Calibri" w:cs="Calibri"/>
          <w:color w:val="000000" w:themeColor="text1"/>
          <w:lang w:val="en-GB"/>
        </w:rPr>
        <w:t> </w:t>
      </w:r>
    </w:p>
    <w:p w14:paraId="2F2240C1" w14:textId="77777777" w:rsidR="00615812" w:rsidRPr="00657FB0" w:rsidRDefault="00615812" w:rsidP="00657FB0">
      <w:pPr>
        <w:spacing w:line="360" w:lineRule="auto"/>
        <w:jc w:val="center"/>
        <w:rPr>
          <w:rFonts w:ascii="Calibri" w:eastAsia="Calibri" w:hAnsi="Calibri" w:cs="Calibri"/>
          <w:b/>
          <w:bCs/>
          <w:color w:val="000000" w:themeColor="text1"/>
        </w:rPr>
      </w:pPr>
    </w:p>
    <w:p w14:paraId="35F727E0" w14:textId="77777777" w:rsidR="00615812" w:rsidRPr="00657FB0" w:rsidRDefault="00615812" w:rsidP="00657FB0">
      <w:pPr>
        <w:spacing w:line="360" w:lineRule="auto"/>
        <w:jc w:val="center"/>
        <w:rPr>
          <w:rFonts w:ascii="Calibri" w:eastAsia="Calibri" w:hAnsi="Calibri" w:cs="Calibri"/>
          <w:b/>
          <w:bCs/>
          <w:color w:val="000000" w:themeColor="text1"/>
        </w:rPr>
      </w:pPr>
    </w:p>
    <w:p w14:paraId="7D6286B0" w14:textId="501AFA0A"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lastRenderedPageBreak/>
        <w:t>Appendix E</w:t>
      </w:r>
    </w:p>
    <w:p w14:paraId="47D60E37" w14:textId="4D6D593D"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List of Qualitative answers</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6"/>
        <w:gridCol w:w="8218"/>
      </w:tblGrid>
      <w:tr w:rsidR="00615812" w:rsidRPr="00615812" w14:paraId="535FF2A8"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79EC2C9E"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Participant </w:t>
            </w:r>
            <w:r w:rsidRPr="00615812">
              <w:rPr>
                <w:rFonts w:ascii="Calibri" w:eastAsia="Calibri" w:hAnsi="Calibri" w:cs="Calibri"/>
                <w:color w:val="000000" w:themeColor="text1"/>
                <w:lang w:val="en-GB"/>
              </w:rPr>
              <w:t> </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7478A507"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Feedback of Negative Experience </w:t>
            </w:r>
            <w:r w:rsidRPr="00615812">
              <w:rPr>
                <w:rFonts w:ascii="Calibri" w:eastAsia="Calibri" w:hAnsi="Calibri" w:cs="Calibri"/>
                <w:color w:val="000000" w:themeColor="text1"/>
                <w:lang w:val="en-GB"/>
              </w:rPr>
              <w:t> </w:t>
            </w:r>
          </w:p>
        </w:tc>
      </w:tr>
      <w:tr w:rsidR="00615812" w:rsidRPr="00615812" w14:paraId="13DF7437"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22ECED47" w14:textId="5E655B01"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765772E3"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 xml:space="preserve">‘From the clip I was feeling vexed, it made me </w:t>
            </w:r>
            <w:proofErr w:type="gramStart"/>
            <w:r w:rsidRPr="00615812">
              <w:rPr>
                <w:rFonts w:ascii="Calibri" w:eastAsia="Calibri" w:hAnsi="Calibri" w:cs="Calibri"/>
                <w:color w:val="000000" w:themeColor="text1"/>
              </w:rPr>
              <w:t>angry</w:t>
            </w:r>
            <w:proofErr w:type="gramEnd"/>
            <w:r w:rsidRPr="00615812">
              <w:rPr>
                <w:rFonts w:ascii="Calibri" w:eastAsia="Calibri" w:hAnsi="Calibri" w:cs="Calibri"/>
                <w:color w:val="000000" w:themeColor="text1"/>
              </w:rPr>
              <w:t xml:space="preserve"> and I couldn't say why. I felt like a perv or </w:t>
            </w:r>
            <w:proofErr w:type="spellStart"/>
            <w:r w:rsidRPr="00615812">
              <w:rPr>
                <w:rFonts w:ascii="Calibri" w:eastAsia="Calibri" w:hAnsi="Calibri" w:cs="Calibri"/>
                <w:color w:val="000000" w:themeColor="text1"/>
              </w:rPr>
              <w:t>creap</w:t>
            </w:r>
            <w:proofErr w:type="spellEnd"/>
            <w:r w:rsidRPr="00615812">
              <w:rPr>
                <w:rFonts w:ascii="Calibri" w:eastAsia="Calibri" w:hAnsi="Calibri" w:cs="Calibri"/>
                <w:color w:val="000000" w:themeColor="text1"/>
              </w:rPr>
              <w:t xml:space="preserve"> listening and watching a young woman ... it wasn't for me’</w:t>
            </w:r>
            <w:r w:rsidRPr="00615812">
              <w:rPr>
                <w:rFonts w:ascii="Calibri" w:eastAsia="Calibri" w:hAnsi="Calibri" w:cs="Calibri"/>
                <w:color w:val="000000" w:themeColor="text1"/>
                <w:lang w:val="en-GB"/>
              </w:rPr>
              <w:t> </w:t>
            </w:r>
          </w:p>
        </w:tc>
      </w:tr>
      <w:tr w:rsidR="00615812" w:rsidRPr="00615812" w14:paraId="654695D5"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7E7A1E4B" w14:textId="716113FF"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2</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2DE92BEB"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‘I just found it weird to have such sensitive sounds like that moving around my ears. It felt like being tickled somewhat??’</w:t>
            </w:r>
            <w:r w:rsidRPr="00615812">
              <w:rPr>
                <w:rFonts w:ascii="Calibri" w:eastAsia="Calibri" w:hAnsi="Calibri" w:cs="Calibri"/>
                <w:color w:val="000000" w:themeColor="text1"/>
                <w:lang w:val="en-GB"/>
              </w:rPr>
              <w:t> </w:t>
            </w:r>
          </w:p>
        </w:tc>
      </w:tr>
      <w:tr w:rsidR="00615812" w:rsidRPr="00615812" w14:paraId="45CC9548"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5FEF06CF" w14:textId="34490749"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3</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6FE52BC2"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w:t>
            </w:r>
            <w:proofErr w:type="gramStart"/>
            <w:r w:rsidRPr="00615812">
              <w:rPr>
                <w:rFonts w:ascii="Calibri" w:eastAsia="Calibri" w:hAnsi="Calibri" w:cs="Calibri"/>
                <w:color w:val="000000" w:themeColor="text1"/>
              </w:rPr>
              <w:t>only</w:t>
            </w:r>
            <w:proofErr w:type="gramEnd"/>
            <w:r w:rsidRPr="00615812">
              <w:rPr>
                <w:rFonts w:ascii="Calibri" w:eastAsia="Calibri" w:hAnsi="Calibri" w:cs="Calibri"/>
                <w:color w:val="000000" w:themeColor="text1"/>
              </w:rPr>
              <w:t xml:space="preserve"> very </w:t>
            </w:r>
            <w:proofErr w:type="spellStart"/>
            <w:r w:rsidRPr="00615812">
              <w:rPr>
                <w:rFonts w:ascii="Calibri" w:eastAsia="Calibri" w:hAnsi="Calibri" w:cs="Calibri"/>
                <w:color w:val="000000" w:themeColor="text1"/>
              </w:rPr>
              <w:t>very</w:t>
            </w:r>
            <w:proofErr w:type="spellEnd"/>
            <w:r w:rsidRPr="00615812">
              <w:rPr>
                <w:rFonts w:ascii="Calibri" w:eastAsia="Calibri" w:hAnsi="Calibri" w:cs="Calibri"/>
                <w:color w:val="000000" w:themeColor="text1"/>
              </w:rPr>
              <w:t xml:space="preserve"> slight winces of annoyance from her doing things with her mouth---most of it was very pleasant but sometimes it can also border on annoying if it sounds almost like one chewing with one's mouth full, which I really hate hearing! There were only a few milliseconds of that however’</w:t>
            </w:r>
            <w:r w:rsidRPr="00615812">
              <w:rPr>
                <w:rFonts w:ascii="Calibri" w:eastAsia="Calibri" w:hAnsi="Calibri" w:cs="Calibri"/>
                <w:color w:val="000000" w:themeColor="text1"/>
                <w:lang w:val="en-GB"/>
              </w:rPr>
              <w:t> </w:t>
            </w:r>
          </w:p>
        </w:tc>
      </w:tr>
      <w:tr w:rsidR="00615812" w:rsidRPr="00615812" w14:paraId="566BE726"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5487C2E5" w14:textId="70A959DA"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4</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774CBFED"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‘I found the video extremely unpleasant to watch. I only managed a few seconds’</w:t>
            </w:r>
            <w:r w:rsidRPr="00615812">
              <w:rPr>
                <w:rFonts w:ascii="Calibri" w:eastAsia="Calibri" w:hAnsi="Calibri" w:cs="Calibri"/>
                <w:color w:val="000000" w:themeColor="text1"/>
                <w:lang w:val="en-GB"/>
              </w:rPr>
              <w:t> </w:t>
            </w:r>
          </w:p>
        </w:tc>
      </w:tr>
      <w:tr w:rsidR="00615812" w:rsidRPr="00615812" w14:paraId="7B21B196"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048F86FB" w14:textId="2BE8F456"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5</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113A0D6C"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 xml:space="preserve">‘I hate </w:t>
            </w:r>
            <w:proofErr w:type="spellStart"/>
            <w:r w:rsidRPr="00615812">
              <w:rPr>
                <w:rFonts w:ascii="Calibri" w:eastAsia="Calibri" w:hAnsi="Calibri" w:cs="Calibri"/>
                <w:color w:val="000000" w:themeColor="text1"/>
              </w:rPr>
              <w:t>asmr</w:t>
            </w:r>
            <w:proofErr w:type="spellEnd"/>
            <w:r w:rsidRPr="00615812">
              <w:rPr>
                <w:rFonts w:ascii="Calibri" w:eastAsia="Calibri" w:hAnsi="Calibri" w:cs="Calibri"/>
                <w:color w:val="000000" w:themeColor="text1"/>
              </w:rPr>
              <w:t xml:space="preserve"> whisper videos’</w:t>
            </w:r>
            <w:r w:rsidRPr="00615812">
              <w:rPr>
                <w:rFonts w:ascii="Calibri" w:eastAsia="Calibri" w:hAnsi="Calibri" w:cs="Calibri"/>
                <w:color w:val="000000" w:themeColor="text1"/>
                <w:lang w:val="en-GB"/>
              </w:rPr>
              <w:t> </w:t>
            </w:r>
          </w:p>
        </w:tc>
      </w:tr>
      <w:tr w:rsidR="00615812" w:rsidRPr="00615812" w14:paraId="218EB11B"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56A6C106" w14:textId="22F24FB3"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6</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5647F4FF"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‘The mouth noises that sounded like she was eating with her mouth open made me mildly uncomfortable but all in all I felt relaxed’</w:t>
            </w:r>
            <w:r w:rsidRPr="00615812">
              <w:rPr>
                <w:rFonts w:ascii="Calibri" w:eastAsia="Calibri" w:hAnsi="Calibri" w:cs="Calibri"/>
                <w:color w:val="000000" w:themeColor="text1"/>
                <w:lang w:val="en-GB"/>
              </w:rPr>
              <w:t> </w:t>
            </w:r>
          </w:p>
        </w:tc>
      </w:tr>
      <w:tr w:rsidR="00615812" w:rsidRPr="00615812" w14:paraId="5F19F8DB"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7A2D23CF" w14:textId="44E8524E"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7</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30C3B596" w14:textId="77777777" w:rsidR="00615812" w:rsidRPr="00615812" w:rsidRDefault="00615812" w:rsidP="00657FB0">
            <w:pPr>
              <w:spacing w:line="360" w:lineRule="auto"/>
              <w:rPr>
                <w:rFonts w:ascii="Calibri" w:eastAsia="Calibri" w:hAnsi="Calibri" w:cs="Calibri"/>
                <w:color w:val="000000" w:themeColor="text1"/>
                <w:lang w:val="en-GB"/>
              </w:rPr>
            </w:pPr>
            <w:proofErr w:type="gramStart"/>
            <w:r w:rsidRPr="00615812">
              <w:rPr>
                <w:rFonts w:ascii="Calibri" w:eastAsia="Calibri" w:hAnsi="Calibri" w:cs="Calibri"/>
                <w:color w:val="000000" w:themeColor="text1"/>
              </w:rPr>
              <w:t>‘As previously stated</w:t>
            </w:r>
            <w:proofErr w:type="gramEnd"/>
            <w:r w:rsidRPr="00615812">
              <w:rPr>
                <w:rFonts w:ascii="Calibri" w:eastAsia="Calibri" w:hAnsi="Calibri" w:cs="Calibri"/>
                <w:color w:val="000000" w:themeColor="text1"/>
              </w:rPr>
              <w:t xml:space="preserve"> just a bit overwhelmed with some of my negative responses to some questions.’</w:t>
            </w:r>
            <w:r w:rsidRPr="00615812">
              <w:rPr>
                <w:rFonts w:ascii="Calibri" w:eastAsia="Calibri" w:hAnsi="Calibri" w:cs="Calibri"/>
                <w:color w:val="000000" w:themeColor="text1"/>
                <w:lang w:val="en-GB"/>
              </w:rPr>
              <w:t> </w:t>
            </w:r>
          </w:p>
        </w:tc>
      </w:tr>
      <w:tr w:rsidR="00615812" w:rsidRPr="00615812" w14:paraId="3E220136"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026CE0B3" w14:textId="1FAA50BB"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8</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25F4DF29"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 xml:space="preserve">‘Wildly uncomfortable specifically over the overtly close human sounds, my personal space felt destroyed, </w:t>
            </w:r>
            <w:proofErr w:type="spellStart"/>
            <w:r w:rsidRPr="00615812">
              <w:rPr>
                <w:rFonts w:ascii="Calibri" w:eastAsia="Calibri" w:hAnsi="Calibri" w:cs="Calibri"/>
                <w:color w:val="000000" w:themeColor="text1"/>
              </w:rPr>
              <w:t>i</w:t>
            </w:r>
            <w:proofErr w:type="spellEnd"/>
            <w:r w:rsidRPr="00615812">
              <w:rPr>
                <w:rFonts w:ascii="Calibri" w:eastAsia="Calibri" w:hAnsi="Calibri" w:cs="Calibri"/>
                <w:color w:val="000000" w:themeColor="text1"/>
              </w:rPr>
              <w:t xml:space="preserve"> had a ton of impulsive movements throughout either as catharsis / vent or in an effort to get away from the direction the space was coming from, a lot of hands over the ears / face and rapid tapping of surfaces I also immediately was trying to find other things to distract myself with as it went on’</w:t>
            </w:r>
            <w:r w:rsidRPr="00615812">
              <w:rPr>
                <w:rFonts w:ascii="Calibri" w:eastAsia="Calibri" w:hAnsi="Calibri" w:cs="Calibri"/>
                <w:color w:val="000000" w:themeColor="text1"/>
                <w:lang w:val="en-GB"/>
              </w:rPr>
              <w:t> </w:t>
            </w:r>
          </w:p>
        </w:tc>
      </w:tr>
      <w:tr w:rsidR="00615812" w:rsidRPr="00615812" w14:paraId="0380EF4A"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399552E1" w14:textId="63E7D9F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9</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3099488C"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‘ASMR felt weird and bit uncomfortable.’</w:t>
            </w:r>
            <w:r w:rsidRPr="00615812">
              <w:rPr>
                <w:rFonts w:ascii="Calibri" w:eastAsia="Calibri" w:hAnsi="Calibri" w:cs="Calibri"/>
                <w:color w:val="000000" w:themeColor="text1"/>
                <w:lang w:val="en-GB"/>
              </w:rPr>
              <w:t> </w:t>
            </w:r>
          </w:p>
        </w:tc>
      </w:tr>
      <w:tr w:rsidR="00615812" w:rsidRPr="00615812" w14:paraId="0A4AEECE"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0468A7DA" w14:textId="50A1D63C"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10</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3DFC11FD"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 xml:space="preserve">‘I ticked no, but I will say that watching the video (as someone that vaguely knew ASMR as a concept but not the experience) it was quite odd. I kept </w:t>
            </w:r>
            <w:proofErr w:type="spellStart"/>
            <w:r w:rsidRPr="00615812">
              <w:rPr>
                <w:rFonts w:ascii="Calibri" w:eastAsia="Calibri" w:hAnsi="Calibri" w:cs="Calibri"/>
                <w:color w:val="000000" w:themeColor="text1"/>
              </w:rPr>
              <w:t>rationalising</w:t>
            </w:r>
            <w:proofErr w:type="spellEnd"/>
            <w:r w:rsidRPr="00615812">
              <w:rPr>
                <w:rFonts w:ascii="Calibri" w:eastAsia="Calibri" w:hAnsi="Calibri" w:cs="Calibri"/>
                <w:color w:val="000000" w:themeColor="text1"/>
              </w:rPr>
              <w:t xml:space="preserve"> the experience in my head as a spirit messing with me as I am someone uncomfortable with very close </w:t>
            </w:r>
            <w:proofErr w:type="gramStart"/>
            <w:r w:rsidRPr="00615812">
              <w:rPr>
                <w:rFonts w:ascii="Calibri" w:eastAsia="Calibri" w:hAnsi="Calibri" w:cs="Calibri"/>
                <w:color w:val="000000" w:themeColor="text1"/>
              </w:rPr>
              <w:t>contact</w:t>
            </w:r>
            <w:proofErr w:type="gramEnd"/>
            <w:r w:rsidRPr="00615812">
              <w:rPr>
                <w:rFonts w:ascii="Calibri" w:eastAsia="Calibri" w:hAnsi="Calibri" w:cs="Calibri"/>
                <w:color w:val="000000" w:themeColor="text1"/>
              </w:rPr>
              <w:t xml:space="preserve"> especially with whispering in my ears. But I...'</w:t>
            </w:r>
            <w:proofErr w:type="spellStart"/>
            <w:r w:rsidRPr="00615812">
              <w:rPr>
                <w:rFonts w:ascii="Calibri" w:eastAsia="Calibri" w:hAnsi="Calibri" w:cs="Calibri"/>
                <w:color w:val="000000" w:themeColor="text1"/>
              </w:rPr>
              <w:t>acclimatised</w:t>
            </w:r>
            <w:proofErr w:type="spellEnd"/>
            <w:r w:rsidRPr="00615812">
              <w:rPr>
                <w:rFonts w:ascii="Calibri" w:eastAsia="Calibri" w:hAnsi="Calibri" w:cs="Calibri"/>
                <w:color w:val="000000" w:themeColor="text1"/>
              </w:rPr>
              <w:t>' to the fact that this is a video and not a real person beside me I felt fine with the experiment. But I still imagined her voice as a spirit in my head throughout the video when I remembered she existed (I was listening to this while typing stuff)’</w:t>
            </w:r>
            <w:r w:rsidRPr="00615812">
              <w:rPr>
                <w:rFonts w:ascii="Calibri" w:eastAsia="Calibri" w:hAnsi="Calibri" w:cs="Calibri"/>
                <w:color w:val="000000" w:themeColor="text1"/>
                <w:lang w:val="en-GB"/>
              </w:rPr>
              <w:t> </w:t>
            </w:r>
          </w:p>
        </w:tc>
      </w:tr>
      <w:tr w:rsidR="00615812" w:rsidRPr="00615812" w14:paraId="2E39CA28"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77B80AC8" w14:textId="6BA49F26"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11</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6A829277"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‘Was worried I would answer questions wrong and struggled a bit to sit and focus on it’</w:t>
            </w:r>
            <w:r w:rsidRPr="00615812">
              <w:rPr>
                <w:rFonts w:ascii="Calibri" w:eastAsia="Calibri" w:hAnsi="Calibri" w:cs="Calibri"/>
                <w:color w:val="000000" w:themeColor="text1"/>
                <w:lang w:val="en-GB"/>
              </w:rPr>
              <w:t> </w:t>
            </w:r>
          </w:p>
        </w:tc>
      </w:tr>
      <w:tr w:rsidR="00615812" w:rsidRPr="00615812" w14:paraId="27B15742"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7A0D1BB9" w14:textId="257A6F7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lastRenderedPageBreak/>
              <w:t>12</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63ED7513"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‘I'm feeling very calm’</w:t>
            </w:r>
            <w:r w:rsidRPr="00615812">
              <w:rPr>
                <w:rFonts w:ascii="Calibri" w:eastAsia="Calibri" w:hAnsi="Calibri" w:cs="Calibri"/>
                <w:color w:val="000000" w:themeColor="text1"/>
                <w:lang w:val="en-GB"/>
              </w:rPr>
              <w:t> </w:t>
            </w:r>
          </w:p>
        </w:tc>
      </w:tr>
      <w:tr w:rsidR="00615812" w:rsidRPr="00615812" w14:paraId="35F62E6C"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596D5465" w14:textId="6512E90B"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13</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524B833A"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w:t>
            </w:r>
            <w:proofErr w:type="spellStart"/>
            <w:r w:rsidRPr="00615812">
              <w:rPr>
                <w:rFonts w:ascii="Calibri" w:eastAsia="Calibri" w:hAnsi="Calibri" w:cs="Calibri"/>
                <w:color w:val="000000" w:themeColor="text1"/>
              </w:rPr>
              <w:t>Asmr</w:t>
            </w:r>
            <w:proofErr w:type="spellEnd"/>
            <w:r w:rsidRPr="00615812">
              <w:rPr>
                <w:rFonts w:ascii="Calibri" w:eastAsia="Calibri" w:hAnsi="Calibri" w:cs="Calibri"/>
                <w:color w:val="000000" w:themeColor="text1"/>
              </w:rPr>
              <w:t xml:space="preserve"> makes me feel uncomfortable and unpleasant’</w:t>
            </w:r>
            <w:r w:rsidRPr="00615812">
              <w:rPr>
                <w:rFonts w:ascii="Calibri" w:eastAsia="Calibri" w:hAnsi="Calibri" w:cs="Calibri"/>
                <w:color w:val="000000" w:themeColor="text1"/>
                <w:lang w:val="en-GB"/>
              </w:rPr>
              <w:t> </w:t>
            </w:r>
          </w:p>
        </w:tc>
      </w:tr>
      <w:tr w:rsidR="00615812" w:rsidRPr="00615812" w14:paraId="344D3F04"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405FC3B8" w14:textId="21832968"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14</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34E4458F"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‘Just the uncomfortable feeling that tongue and mouth noises brought as they were not relaxing, just slightly off putting’</w:t>
            </w:r>
            <w:r w:rsidRPr="00615812">
              <w:rPr>
                <w:rFonts w:ascii="Calibri" w:eastAsia="Calibri" w:hAnsi="Calibri" w:cs="Calibri"/>
                <w:color w:val="000000" w:themeColor="text1"/>
                <w:lang w:val="en-GB"/>
              </w:rPr>
              <w:t> </w:t>
            </w:r>
          </w:p>
        </w:tc>
      </w:tr>
      <w:tr w:rsidR="00615812" w:rsidRPr="00615812" w14:paraId="010001CC"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12773B8C" w14:textId="3FD84F8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15</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03341B17"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‘Aural discomfort’</w:t>
            </w:r>
            <w:r w:rsidRPr="00615812">
              <w:rPr>
                <w:rFonts w:ascii="Calibri" w:eastAsia="Calibri" w:hAnsi="Calibri" w:cs="Calibri"/>
                <w:color w:val="000000" w:themeColor="text1"/>
                <w:lang w:val="en-GB"/>
              </w:rPr>
              <w:t> </w:t>
            </w:r>
          </w:p>
        </w:tc>
      </w:tr>
      <w:tr w:rsidR="00615812" w:rsidRPr="00615812" w14:paraId="5806DDAA"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7851AAAD" w14:textId="686FB23A"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16</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700DAF31"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‘I have not felt negative emotions in the study, although things are going very negative around me’</w:t>
            </w:r>
            <w:r w:rsidRPr="00615812">
              <w:rPr>
                <w:rFonts w:ascii="Calibri" w:eastAsia="Calibri" w:hAnsi="Calibri" w:cs="Calibri"/>
                <w:color w:val="000000" w:themeColor="text1"/>
                <w:lang w:val="en-GB"/>
              </w:rPr>
              <w:t> </w:t>
            </w:r>
          </w:p>
        </w:tc>
      </w:tr>
      <w:tr w:rsidR="00615812" w:rsidRPr="00615812" w14:paraId="56F2406B"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1A72AE22" w14:textId="2015402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17</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3C8F0CFE"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‘The video gave me anxiety’</w:t>
            </w:r>
            <w:r w:rsidRPr="00615812">
              <w:rPr>
                <w:rFonts w:ascii="Calibri" w:eastAsia="Calibri" w:hAnsi="Calibri" w:cs="Calibri"/>
                <w:color w:val="000000" w:themeColor="text1"/>
                <w:lang w:val="en-GB"/>
              </w:rPr>
              <w:t> </w:t>
            </w:r>
          </w:p>
        </w:tc>
      </w:tr>
      <w:tr w:rsidR="00615812" w:rsidRPr="00615812" w14:paraId="7AEE72C1"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269E220A" w14:textId="6A4ACCEA"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18</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1B8C92F5"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 xml:space="preserve">‘I have </w:t>
            </w:r>
            <w:proofErr w:type="spellStart"/>
            <w:r w:rsidRPr="00615812">
              <w:rPr>
                <w:rFonts w:ascii="Calibri" w:eastAsia="Calibri" w:hAnsi="Calibri" w:cs="Calibri"/>
                <w:color w:val="000000" w:themeColor="text1"/>
              </w:rPr>
              <w:t>misphonia</w:t>
            </w:r>
            <w:proofErr w:type="spellEnd"/>
            <w:r w:rsidRPr="00615812">
              <w:rPr>
                <w:rFonts w:ascii="Calibri" w:eastAsia="Calibri" w:hAnsi="Calibri" w:cs="Calibri"/>
                <w:color w:val="000000" w:themeColor="text1"/>
              </w:rPr>
              <w:t xml:space="preserve">, so the clicking mouth noises made me feel more anxious and unsettled. The tapping of the fingers made me feel calm but when mouth noises started, </w:t>
            </w:r>
            <w:proofErr w:type="gramStart"/>
            <w:r w:rsidRPr="00615812">
              <w:rPr>
                <w:rFonts w:ascii="Calibri" w:eastAsia="Calibri" w:hAnsi="Calibri" w:cs="Calibri"/>
                <w:color w:val="000000" w:themeColor="text1"/>
              </w:rPr>
              <w:t>became</w:t>
            </w:r>
            <w:proofErr w:type="gramEnd"/>
            <w:r w:rsidRPr="00615812">
              <w:rPr>
                <w:rFonts w:ascii="Calibri" w:eastAsia="Calibri" w:hAnsi="Calibri" w:cs="Calibri"/>
                <w:color w:val="000000" w:themeColor="text1"/>
              </w:rPr>
              <w:t xml:space="preserve"> unsettled’</w:t>
            </w:r>
            <w:r w:rsidRPr="00615812">
              <w:rPr>
                <w:rFonts w:ascii="Calibri" w:eastAsia="Calibri" w:hAnsi="Calibri" w:cs="Calibri"/>
                <w:color w:val="000000" w:themeColor="text1"/>
                <w:lang w:val="en-GB"/>
              </w:rPr>
              <w:t> </w:t>
            </w:r>
          </w:p>
        </w:tc>
      </w:tr>
      <w:tr w:rsidR="00615812" w:rsidRPr="00615812" w14:paraId="015E4537"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28B54755" w14:textId="52A4286A"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19</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4D7E4D0A"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‘Misophonia at the saliva sounds, the singing bowl, and a few seconds of tapping on the egg.’</w:t>
            </w:r>
            <w:r w:rsidRPr="00615812">
              <w:rPr>
                <w:rFonts w:ascii="Calibri" w:eastAsia="Calibri" w:hAnsi="Calibri" w:cs="Calibri"/>
                <w:color w:val="000000" w:themeColor="text1"/>
                <w:lang w:val="en-GB"/>
              </w:rPr>
              <w:t> </w:t>
            </w:r>
          </w:p>
        </w:tc>
      </w:tr>
      <w:tr w:rsidR="00615812" w:rsidRPr="00615812" w14:paraId="6B6AF793" w14:textId="77777777" w:rsidTr="00615812">
        <w:trPr>
          <w:trHeight w:val="300"/>
        </w:trPr>
        <w:tc>
          <w:tcPr>
            <w:tcW w:w="1126" w:type="dxa"/>
            <w:tcBorders>
              <w:top w:val="single" w:sz="6" w:space="0" w:color="000000"/>
              <w:left w:val="single" w:sz="6" w:space="0" w:color="000000"/>
              <w:bottom w:val="single" w:sz="6" w:space="0" w:color="000000"/>
              <w:right w:val="single" w:sz="6" w:space="0" w:color="000000"/>
            </w:tcBorders>
            <w:shd w:val="clear" w:color="auto" w:fill="auto"/>
            <w:hideMark/>
          </w:tcPr>
          <w:p w14:paraId="1891F486" w14:textId="7EAF4A90"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color w:val="000000" w:themeColor="text1"/>
              </w:rPr>
              <w:t>20</w:t>
            </w:r>
          </w:p>
        </w:tc>
        <w:tc>
          <w:tcPr>
            <w:tcW w:w="8218" w:type="dxa"/>
            <w:tcBorders>
              <w:top w:val="single" w:sz="6" w:space="0" w:color="000000"/>
              <w:left w:val="single" w:sz="6" w:space="0" w:color="000000"/>
              <w:bottom w:val="single" w:sz="6" w:space="0" w:color="000000"/>
              <w:right w:val="single" w:sz="6" w:space="0" w:color="000000"/>
            </w:tcBorders>
            <w:shd w:val="clear" w:color="auto" w:fill="auto"/>
            <w:hideMark/>
          </w:tcPr>
          <w:p w14:paraId="325E6C3C" w14:textId="77777777" w:rsidR="00615812" w:rsidRPr="00615812" w:rsidRDefault="00615812" w:rsidP="00657FB0">
            <w:pPr>
              <w:spacing w:line="360" w:lineRule="auto"/>
              <w:rPr>
                <w:rFonts w:ascii="Calibri" w:eastAsia="Calibri" w:hAnsi="Calibri" w:cs="Calibri"/>
                <w:color w:val="000000" w:themeColor="text1"/>
                <w:lang w:val="en-GB"/>
              </w:rPr>
            </w:pPr>
            <w:r w:rsidRPr="00615812">
              <w:rPr>
                <w:rFonts w:ascii="Calibri" w:eastAsia="Calibri" w:hAnsi="Calibri" w:cs="Calibri"/>
                <w:color w:val="000000" w:themeColor="text1"/>
              </w:rPr>
              <w:t>‘Just don't like the sounds on the video. Make me feel irritable’</w:t>
            </w:r>
            <w:r w:rsidRPr="00615812">
              <w:rPr>
                <w:rFonts w:ascii="Calibri" w:eastAsia="Calibri" w:hAnsi="Calibri" w:cs="Calibri"/>
                <w:color w:val="000000" w:themeColor="text1"/>
                <w:lang w:val="en-GB"/>
              </w:rPr>
              <w:t> </w:t>
            </w:r>
          </w:p>
        </w:tc>
      </w:tr>
    </w:tbl>
    <w:p w14:paraId="305F629D" w14:textId="01A8A653" w:rsidR="00615812" w:rsidRPr="00657FB0" w:rsidRDefault="00615812" w:rsidP="00657FB0">
      <w:pPr>
        <w:spacing w:line="360" w:lineRule="auto"/>
        <w:rPr>
          <w:rFonts w:ascii="Calibri" w:eastAsia="Calibri" w:hAnsi="Calibri" w:cs="Calibri"/>
          <w:color w:val="000000" w:themeColor="text1"/>
          <w:lang w:val="en-GB"/>
        </w:rPr>
      </w:pPr>
    </w:p>
    <w:p w14:paraId="647E09E5" w14:textId="7777777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Appendix F</w:t>
      </w:r>
      <w:r w:rsidRPr="00615812">
        <w:rPr>
          <w:rFonts w:ascii="Calibri" w:eastAsia="Calibri" w:hAnsi="Calibri" w:cs="Calibri"/>
          <w:color w:val="000000" w:themeColor="text1"/>
          <w:lang w:val="en-GB"/>
        </w:rPr>
        <w:t> </w:t>
      </w:r>
    </w:p>
    <w:p w14:paraId="524E7593" w14:textId="4691614A"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 xml:space="preserve">T-test SPSS Output: </w:t>
      </w:r>
      <w:r w:rsidR="00657FB0" w:rsidRPr="00615812">
        <w:rPr>
          <w:rFonts w:ascii="Calibri" w:eastAsia="Calibri" w:hAnsi="Calibri" w:cs="Calibri"/>
          <w:b/>
          <w:bCs/>
          <w:color w:val="000000" w:themeColor="text1"/>
        </w:rPr>
        <w:t>Anxiety</w:t>
      </w:r>
      <w:r w:rsidRPr="00615812">
        <w:rPr>
          <w:rFonts w:ascii="Calibri" w:eastAsia="Calibri" w:hAnsi="Calibri" w:cs="Calibri"/>
          <w:color w:val="000000" w:themeColor="text1"/>
          <w:lang w:val="en-GB"/>
        </w:rPr>
        <w:t> </w:t>
      </w:r>
      <w:r w:rsidRPr="00615812">
        <w:rPr>
          <w:rFonts w:ascii="Calibri" w:eastAsia="Calibri" w:hAnsi="Calibri" w:cs="Calibri"/>
          <w:color w:val="000000" w:themeColor="text1"/>
          <w:lang w:val="en-GB"/>
        </w:rPr>
        <w:br/>
      </w:r>
      <w:r w:rsidRPr="00657FB0">
        <w:rPr>
          <w:rFonts w:ascii="Calibri" w:eastAsia="Calibri" w:hAnsi="Calibri" w:cs="Calibri"/>
          <w:noProof/>
          <w:color w:val="000000" w:themeColor="text1"/>
          <w:lang w:val="en-GB"/>
        </w:rPr>
        <w:drawing>
          <wp:inline distT="0" distB="0" distL="0" distR="0" wp14:anchorId="76E10CF0" wp14:editId="4A79BFCA">
            <wp:extent cx="5943600" cy="3677920"/>
            <wp:effectExtent l="0" t="0" r="0" b="0"/>
            <wp:docPr id="68385688" name="Picture 4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85688" name="Picture 47" descr="A screenshot of a computer&#10;&#10;AI-generated content may be incorrect."/>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943600" cy="3677920"/>
                    </a:xfrm>
                    <a:prstGeom prst="rect">
                      <a:avLst/>
                    </a:prstGeom>
                    <a:noFill/>
                    <a:ln>
                      <a:noFill/>
                    </a:ln>
                  </pic:spPr>
                </pic:pic>
              </a:graphicData>
            </a:graphic>
          </wp:inline>
        </w:drawing>
      </w:r>
      <w:r w:rsidRPr="00615812">
        <w:rPr>
          <w:rFonts w:ascii="Calibri" w:eastAsia="Calibri" w:hAnsi="Calibri" w:cs="Calibri"/>
          <w:color w:val="000000" w:themeColor="text1"/>
          <w:lang w:val="en-GB"/>
        </w:rPr>
        <w:lastRenderedPageBreak/>
        <w:t> </w:t>
      </w:r>
    </w:p>
    <w:p w14:paraId="27016B03" w14:textId="7777777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Appendix G</w:t>
      </w:r>
      <w:r w:rsidRPr="00615812">
        <w:rPr>
          <w:rFonts w:ascii="Calibri" w:eastAsia="Calibri" w:hAnsi="Calibri" w:cs="Calibri"/>
          <w:color w:val="000000" w:themeColor="text1"/>
          <w:lang w:val="en-GB"/>
        </w:rPr>
        <w:t> </w:t>
      </w:r>
    </w:p>
    <w:p w14:paraId="7C730710" w14:textId="63B07AA6"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ANOCVA SPSS Output: Neurodivergent (questionnaire)</w:t>
      </w:r>
      <w:r w:rsidRPr="00615812">
        <w:rPr>
          <w:rFonts w:ascii="Calibri" w:eastAsia="Calibri" w:hAnsi="Calibri" w:cs="Calibri"/>
          <w:color w:val="000000" w:themeColor="text1"/>
          <w:lang w:val="en-GB"/>
        </w:rPr>
        <w:t> </w:t>
      </w:r>
    </w:p>
    <w:p w14:paraId="63E2DAC2" w14:textId="53535F2A" w:rsidR="00615812" w:rsidRPr="00615812" w:rsidRDefault="00615812" w:rsidP="00657FB0">
      <w:pPr>
        <w:spacing w:line="360" w:lineRule="auto"/>
        <w:jc w:val="center"/>
        <w:rPr>
          <w:rFonts w:ascii="Calibri" w:eastAsia="Calibri" w:hAnsi="Calibri" w:cs="Calibri"/>
          <w:color w:val="000000" w:themeColor="text1"/>
        </w:rPr>
      </w:pPr>
      <w:r w:rsidRPr="00657FB0">
        <w:rPr>
          <w:rFonts w:ascii="Calibri" w:eastAsia="Calibri" w:hAnsi="Calibri" w:cs="Calibri"/>
          <w:noProof/>
          <w:color w:val="000000" w:themeColor="text1"/>
        </w:rPr>
        <w:drawing>
          <wp:inline distT="0" distB="0" distL="0" distR="0" wp14:anchorId="32BA5497" wp14:editId="3BBF88AB">
            <wp:extent cx="5943600" cy="2839085"/>
            <wp:effectExtent l="0" t="0" r="0" b="0"/>
            <wp:docPr id="1172040000" name="Picture 46"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040000" name="Picture 46" descr="A screenshot of a computer&#10;&#10;AI-generated content may be incorrect."/>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43600" cy="2839085"/>
                    </a:xfrm>
                    <a:prstGeom prst="rect">
                      <a:avLst/>
                    </a:prstGeom>
                    <a:noFill/>
                    <a:ln>
                      <a:noFill/>
                    </a:ln>
                  </pic:spPr>
                </pic:pic>
              </a:graphicData>
            </a:graphic>
          </wp:inline>
        </w:drawing>
      </w:r>
      <w:r w:rsidRPr="00657FB0">
        <w:rPr>
          <w:rFonts w:ascii="Calibri" w:eastAsia="Calibri" w:hAnsi="Calibri" w:cs="Calibri"/>
          <w:noProof/>
          <w:color w:val="000000" w:themeColor="text1"/>
        </w:rPr>
        <w:drawing>
          <wp:inline distT="0" distB="0" distL="0" distR="0" wp14:anchorId="314BF302" wp14:editId="3DEACB42">
            <wp:extent cx="5943600" cy="1697355"/>
            <wp:effectExtent l="0" t="0" r="0" b="0"/>
            <wp:docPr id="1228359017" name="Picture 45" descr="A screenshot of a data sh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359017" name="Picture 45" descr="A screenshot of a data sheet&#10;&#10;AI-generated content may be incorrect."/>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943600" cy="1697355"/>
                    </a:xfrm>
                    <a:prstGeom prst="rect">
                      <a:avLst/>
                    </a:prstGeom>
                    <a:noFill/>
                    <a:ln>
                      <a:noFill/>
                    </a:ln>
                  </pic:spPr>
                </pic:pic>
              </a:graphicData>
            </a:graphic>
          </wp:inline>
        </w:drawing>
      </w:r>
      <w:r w:rsidRPr="00615812">
        <w:rPr>
          <w:rFonts w:ascii="Calibri" w:eastAsia="Calibri" w:hAnsi="Calibri" w:cs="Calibri"/>
          <w:color w:val="000000" w:themeColor="text1"/>
        </w:rPr>
        <w:t> </w:t>
      </w:r>
    </w:p>
    <w:p w14:paraId="0242BA56" w14:textId="77777777" w:rsidR="00D96194" w:rsidRDefault="00D96194" w:rsidP="00657FB0">
      <w:pPr>
        <w:spacing w:line="360" w:lineRule="auto"/>
        <w:jc w:val="center"/>
        <w:rPr>
          <w:rFonts w:ascii="Calibri" w:eastAsia="Calibri" w:hAnsi="Calibri" w:cs="Calibri"/>
          <w:b/>
          <w:bCs/>
          <w:color w:val="000000" w:themeColor="text1"/>
        </w:rPr>
      </w:pPr>
    </w:p>
    <w:p w14:paraId="103163BA" w14:textId="77777777" w:rsidR="00D96194" w:rsidRDefault="00D96194" w:rsidP="00657FB0">
      <w:pPr>
        <w:spacing w:line="360" w:lineRule="auto"/>
        <w:jc w:val="center"/>
        <w:rPr>
          <w:rFonts w:ascii="Calibri" w:eastAsia="Calibri" w:hAnsi="Calibri" w:cs="Calibri"/>
          <w:b/>
          <w:bCs/>
          <w:color w:val="000000" w:themeColor="text1"/>
        </w:rPr>
      </w:pPr>
    </w:p>
    <w:p w14:paraId="0A1C8D48" w14:textId="77777777" w:rsidR="00D96194" w:rsidRDefault="00D96194" w:rsidP="00657FB0">
      <w:pPr>
        <w:spacing w:line="360" w:lineRule="auto"/>
        <w:jc w:val="center"/>
        <w:rPr>
          <w:rFonts w:ascii="Calibri" w:eastAsia="Calibri" w:hAnsi="Calibri" w:cs="Calibri"/>
          <w:b/>
          <w:bCs/>
          <w:color w:val="000000" w:themeColor="text1"/>
        </w:rPr>
      </w:pPr>
    </w:p>
    <w:p w14:paraId="291DBB3D" w14:textId="77777777" w:rsidR="00D96194" w:rsidRDefault="00D96194" w:rsidP="00657FB0">
      <w:pPr>
        <w:spacing w:line="360" w:lineRule="auto"/>
        <w:jc w:val="center"/>
        <w:rPr>
          <w:rFonts w:ascii="Calibri" w:eastAsia="Calibri" w:hAnsi="Calibri" w:cs="Calibri"/>
          <w:b/>
          <w:bCs/>
          <w:color w:val="000000" w:themeColor="text1"/>
        </w:rPr>
      </w:pPr>
    </w:p>
    <w:p w14:paraId="723F778C" w14:textId="77777777" w:rsidR="00D96194" w:rsidRDefault="00D96194" w:rsidP="00657FB0">
      <w:pPr>
        <w:spacing w:line="360" w:lineRule="auto"/>
        <w:jc w:val="center"/>
        <w:rPr>
          <w:rFonts w:ascii="Calibri" w:eastAsia="Calibri" w:hAnsi="Calibri" w:cs="Calibri"/>
          <w:b/>
          <w:bCs/>
          <w:color w:val="000000" w:themeColor="text1"/>
        </w:rPr>
      </w:pPr>
    </w:p>
    <w:p w14:paraId="5520062F" w14:textId="77777777" w:rsidR="00D96194" w:rsidRDefault="00D96194" w:rsidP="00657FB0">
      <w:pPr>
        <w:spacing w:line="360" w:lineRule="auto"/>
        <w:jc w:val="center"/>
        <w:rPr>
          <w:rFonts w:ascii="Calibri" w:eastAsia="Calibri" w:hAnsi="Calibri" w:cs="Calibri"/>
          <w:b/>
          <w:bCs/>
          <w:color w:val="000000" w:themeColor="text1"/>
        </w:rPr>
      </w:pPr>
    </w:p>
    <w:p w14:paraId="5D0D6790" w14:textId="77777777" w:rsidR="00D96194" w:rsidRDefault="00D96194" w:rsidP="00657FB0">
      <w:pPr>
        <w:spacing w:line="360" w:lineRule="auto"/>
        <w:jc w:val="center"/>
        <w:rPr>
          <w:rFonts w:ascii="Calibri" w:eastAsia="Calibri" w:hAnsi="Calibri" w:cs="Calibri"/>
          <w:b/>
          <w:bCs/>
          <w:color w:val="000000" w:themeColor="text1"/>
        </w:rPr>
      </w:pPr>
    </w:p>
    <w:p w14:paraId="6162545D" w14:textId="77777777" w:rsidR="00D96194" w:rsidRDefault="00D96194" w:rsidP="00657FB0">
      <w:pPr>
        <w:spacing w:line="360" w:lineRule="auto"/>
        <w:jc w:val="center"/>
        <w:rPr>
          <w:rFonts w:ascii="Calibri" w:eastAsia="Calibri" w:hAnsi="Calibri" w:cs="Calibri"/>
          <w:b/>
          <w:bCs/>
          <w:color w:val="000000" w:themeColor="text1"/>
        </w:rPr>
      </w:pPr>
    </w:p>
    <w:p w14:paraId="299451CA" w14:textId="77777777" w:rsidR="00D96194" w:rsidRDefault="00D96194" w:rsidP="00657FB0">
      <w:pPr>
        <w:spacing w:line="360" w:lineRule="auto"/>
        <w:jc w:val="center"/>
        <w:rPr>
          <w:rFonts w:ascii="Calibri" w:eastAsia="Calibri" w:hAnsi="Calibri" w:cs="Calibri"/>
          <w:b/>
          <w:bCs/>
          <w:color w:val="000000" w:themeColor="text1"/>
        </w:rPr>
      </w:pPr>
    </w:p>
    <w:p w14:paraId="6FFCCD87" w14:textId="77777777" w:rsidR="00D96194" w:rsidRDefault="00D96194" w:rsidP="00657FB0">
      <w:pPr>
        <w:spacing w:line="360" w:lineRule="auto"/>
        <w:jc w:val="center"/>
        <w:rPr>
          <w:rFonts w:ascii="Calibri" w:eastAsia="Calibri" w:hAnsi="Calibri" w:cs="Calibri"/>
          <w:b/>
          <w:bCs/>
          <w:color w:val="000000" w:themeColor="text1"/>
        </w:rPr>
      </w:pPr>
    </w:p>
    <w:p w14:paraId="10EF3EB0" w14:textId="3A126D6D"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lastRenderedPageBreak/>
        <w:t>Appendix H </w:t>
      </w:r>
      <w:r w:rsidRPr="00615812">
        <w:rPr>
          <w:rFonts w:ascii="Calibri" w:eastAsia="Calibri" w:hAnsi="Calibri" w:cs="Calibri"/>
          <w:color w:val="000000" w:themeColor="text1"/>
          <w:lang w:val="en-GB"/>
        </w:rPr>
        <w:t> </w:t>
      </w:r>
    </w:p>
    <w:p w14:paraId="4544A33B" w14:textId="4716817A"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ANOCVA SPSS Output: Neurodivergent (self-report)</w:t>
      </w:r>
      <w:r w:rsidRPr="00615812">
        <w:rPr>
          <w:rFonts w:ascii="Calibri" w:eastAsia="Calibri" w:hAnsi="Calibri" w:cs="Calibri"/>
          <w:color w:val="000000" w:themeColor="text1"/>
          <w:lang w:val="en-GB"/>
        </w:rPr>
        <w:t> </w:t>
      </w:r>
    </w:p>
    <w:p w14:paraId="7536D83C" w14:textId="2E5B6612" w:rsidR="00615812" w:rsidRPr="00615812" w:rsidRDefault="00615812" w:rsidP="00657FB0">
      <w:pPr>
        <w:spacing w:line="360" w:lineRule="auto"/>
        <w:jc w:val="center"/>
        <w:rPr>
          <w:rFonts w:ascii="Calibri" w:eastAsia="Calibri" w:hAnsi="Calibri" w:cs="Calibri"/>
          <w:color w:val="000000" w:themeColor="text1"/>
        </w:rPr>
      </w:pPr>
      <w:r w:rsidRPr="00657FB0">
        <w:rPr>
          <w:rFonts w:ascii="Calibri" w:eastAsia="Calibri" w:hAnsi="Calibri" w:cs="Calibri"/>
          <w:noProof/>
          <w:color w:val="000000" w:themeColor="text1"/>
        </w:rPr>
        <w:drawing>
          <wp:inline distT="0" distB="0" distL="0" distR="0" wp14:anchorId="49B65883" wp14:editId="73847339">
            <wp:extent cx="5943600" cy="2784475"/>
            <wp:effectExtent l="0" t="0" r="0" b="0"/>
            <wp:docPr id="1529461613" name="Picture 44" descr="A computer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461613" name="Picture 44" descr="A computer screen shot of a computer&#10;&#10;AI-generated content may be incorrec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943600" cy="2784475"/>
                    </a:xfrm>
                    <a:prstGeom prst="rect">
                      <a:avLst/>
                    </a:prstGeom>
                    <a:noFill/>
                    <a:ln>
                      <a:noFill/>
                    </a:ln>
                  </pic:spPr>
                </pic:pic>
              </a:graphicData>
            </a:graphic>
          </wp:inline>
        </w:drawing>
      </w:r>
      <w:r w:rsidRPr="00657FB0">
        <w:rPr>
          <w:rFonts w:ascii="Calibri" w:eastAsia="Calibri" w:hAnsi="Calibri" w:cs="Calibri"/>
          <w:noProof/>
          <w:color w:val="000000" w:themeColor="text1"/>
        </w:rPr>
        <w:drawing>
          <wp:inline distT="0" distB="0" distL="0" distR="0" wp14:anchorId="736E69AF" wp14:editId="3B454027">
            <wp:extent cx="5943600" cy="1657985"/>
            <wp:effectExtent l="0" t="0" r="0" b="0"/>
            <wp:docPr id="395445568" name="Picture 43" descr="A screenshot of a data sh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445568" name="Picture 43" descr="A screenshot of a data sheet&#10;&#10;AI-generated content may be incorrect."/>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43600" cy="1657985"/>
                    </a:xfrm>
                    <a:prstGeom prst="rect">
                      <a:avLst/>
                    </a:prstGeom>
                    <a:noFill/>
                    <a:ln>
                      <a:noFill/>
                    </a:ln>
                  </pic:spPr>
                </pic:pic>
              </a:graphicData>
            </a:graphic>
          </wp:inline>
        </w:drawing>
      </w:r>
      <w:r w:rsidRPr="00615812">
        <w:rPr>
          <w:rFonts w:ascii="Calibri" w:eastAsia="Calibri" w:hAnsi="Calibri" w:cs="Calibri"/>
          <w:color w:val="000000" w:themeColor="text1"/>
        </w:rPr>
        <w:t> </w:t>
      </w:r>
    </w:p>
    <w:p w14:paraId="541272C7" w14:textId="7777777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Appendix I </w:t>
      </w:r>
      <w:r w:rsidRPr="00615812">
        <w:rPr>
          <w:rFonts w:ascii="Calibri" w:eastAsia="Calibri" w:hAnsi="Calibri" w:cs="Calibri"/>
          <w:color w:val="000000" w:themeColor="text1"/>
          <w:lang w:val="en-GB"/>
        </w:rPr>
        <w:t> </w:t>
      </w:r>
    </w:p>
    <w:p w14:paraId="62CA153B" w14:textId="5CC5B7CC"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T-test SPSS</w:t>
      </w:r>
      <w:r w:rsidR="00657FB0">
        <w:rPr>
          <w:rFonts w:ascii="Calibri" w:eastAsia="Calibri" w:hAnsi="Calibri" w:cs="Calibri"/>
          <w:b/>
          <w:bCs/>
          <w:color w:val="000000" w:themeColor="text1"/>
        </w:rPr>
        <w:t xml:space="preserve"> </w:t>
      </w:r>
      <w:r w:rsidRPr="00615812">
        <w:rPr>
          <w:rFonts w:ascii="Calibri" w:eastAsia="Calibri" w:hAnsi="Calibri" w:cs="Calibri"/>
          <w:b/>
          <w:bCs/>
          <w:color w:val="000000" w:themeColor="text1"/>
        </w:rPr>
        <w:t>Output: ASMR Experiencers</w:t>
      </w:r>
      <w:r w:rsidRPr="00615812">
        <w:rPr>
          <w:rFonts w:ascii="Calibri" w:eastAsia="Calibri" w:hAnsi="Calibri" w:cs="Calibri"/>
          <w:color w:val="000000" w:themeColor="text1"/>
          <w:lang w:val="en-GB"/>
        </w:rPr>
        <w:t> </w:t>
      </w:r>
    </w:p>
    <w:p w14:paraId="7D9D6992" w14:textId="5DC0E426" w:rsidR="00615812" w:rsidRPr="00615812" w:rsidRDefault="00615812" w:rsidP="00657FB0">
      <w:pPr>
        <w:spacing w:line="360" w:lineRule="auto"/>
        <w:jc w:val="center"/>
        <w:rPr>
          <w:rFonts w:ascii="Calibri" w:eastAsia="Calibri" w:hAnsi="Calibri" w:cs="Calibri"/>
          <w:color w:val="000000" w:themeColor="text1"/>
        </w:rPr>
      </w:pPr>
      <w:r w:rsidRPr="00657FB0">
        <w:rPr>
          <w:rFonts w:ascii="Calibri" w:eastAsia="Calibri" w:hAnsi="Calibri" w:cs="Calibri"/>
          <w:noProof/>
          <w:color w:val="000000" w:themeColor="text1"/>
        </w:rPr>
        <w:drawing>
          <wp:inline distT="0" distB="0" distL="0" distR="0" wp14:anchorId="6DD96571" wp14:editId="75D7927E">
            <wp:extent cx="5943600" cy="2327275"/>
            <wp:effectExtent l="0" t="0" r="0" b="0"/>
            <wp:docPr id="794743300" name="Picture 42" descr="A screenshot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743300" name="Picture 42" descr="A screenshot of a test&#10;&#10;AI-generated content may be incorrect."/>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943600" cy="2327275"/>
                    </a:xfrm>
                    <a:prstGeom prst="rect">
                      <a:avLst/>
                    </a:prstGeom>
                    <a:noFill/>
                    <a:ln>
                      <a:noFill/>
                    </a:ln>
                  </pic:spPr>
                </pic:pic>
              </a:graphicData>
            </a:graphic>
          </wp:inline>
        </w:drawing>
      </w:r>
      <w:r w:rsidRPr="00615812">
        <w:rPr>
          <w:rFonts w:ascii="Calibri" w:eastAsia="Calibri" w:hAnsi="Calibri" w:cs="Calibri"/>
          <w:color w:val="000000" w:themeColor="text1"/>
        </w:rPr>
        <w:lastRenderedPageBreak/>
        <w:t> </w:t>
      </w:r>
    </w:p>
    <w:p w14:paraId="1AE810E2" w14:textId="13DDC582" w:rsidR="00615812" w:rsidRPr="00615812" w:rsidRDefault="00615812" w:rsidP="00657FB0">
      <w:pPr>
        <w:spacing w:line="360" w:lineRule="auto"/>
        <w:jc w:val="center"/>
        <w:rPr>
          <w:rFonts w:ascii="Calibri" w:eastAsia="Calibri" w:hAnsi="Calibri" w:cs="Calibri"/>
          <w:color w:val="000000" w:themeColor="text1"/>
        </w:rPr>
      </w:pPr>
      <w:r w:rsidRPr="00657FB0">
        <w:rPr>
          <w:rFonts w:ascii="Calibri" w:eastAsia="Calibri" w:hAnsi="Calibri" w:cs="Calibri"/>
          <w:noProof/>
          <w:color w:val="000000" w:themeColor="text1"/>
        </w:rPr>
        <w:drawing>
          <wp:inline distT="0" distB="0" distL="0" distR="0" wp14:anchorId="48159E74" wp14:editId="0FC711A7">
            <wp:extent cx="5943600" cy="1447165"/>
            <wp:effectExtent l="0" t="0" r="0" b="635"/>
            <wp:docPr id="1069481766" name="Picture 4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481766" name="Picture 41" descr="A screenshot of a computer&#10;&#10;AI-generated content may be incorrect."/>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943600" cy="1447165"/>
                    </a:xfrm>
                    <a:prstGeom prst="rect">
                      <a:avLst/>
                    </a:prstGeom>
                    <a:noFill/>
                    <a:ln>
                      <a:noFill/>
                    </a:ln>
                  </pic:spPr>
                </pic:pic>
              </a:graphicData>
            </a:graphic>
          </wp:inline>
        </w:drawing>
      </w:r>
      <w:r w:rsidRPr="00615812">
        <w:rPr>
          <w:rFonts w:ascii="Calibri" w:eastAsia="Calibri" w:hAnsi="Calibri" w:cs="Calibri"/>
          <w:color w:val="000000" w:themeColor="text1"/>
        </w:rPr>
        <w:t> </w:t>
      </w:r>
    </w:p>
    <w:p w14:paraId="53DC77E8" w14:textId="77777777"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Appendix J</w:t>
      </w:r>
      <w:r w:rsidRPr="00615812">
        <w:rPr>
          <w:rFonts w:ascii="Calibri" w:eastAsia="Calibri" w:hAnsi="Calibri" w:cs="Calibri"/>
          <w:color w:val="000000" w:themeColor="text1"/>
          <w:lang w:val="en-GB"/>
        </w:rPr>
        <w:t> </w:t>
      </w:r>
    </w:p>
    <w:p w14:paraId="4BF0D5E6" w14:textId="00293DAD" w:rsidR="00615812" w:rsidRPr="00615812" w:rsidRDefault="00615812" w:rsidP="00657FB0">
      <w:pPr>
        <w:spacing w:line="360" w:lineRule="auto"/>
        <w:jc w:val="center"/>
        <w:rPr>
          <w:rFonts w:ascii="Calibri" w:eastAsia="Calibri" w:hAnsi="Calibri" w:cs="Calibri"/>
          <w:color w:val="000000" w:themeColor="text1"/>
          <w:lang w:val="en-GB"/>
        </w:rPr>
      </w:pPr>
      <w:r w:rsidRPr="00615812">
        <w:rPr>
          <w:rFonts w:ascii="Calibri" w:eastAsia="Calibri" w:hAnsi="Calibri" w:cs="Calibri"/>
          <w:b/>
          <w:bCs/>
          <w:color w:val="000000" w:themeColor="text1"/>
        </w:rPr>
        <w:t>T-test SPSS Output: Gender</w:t>
      </w:r>
      <w:r w:rsidRPr="00615812">
        <w:rPr>
          <w:rFonts w:ascii="Calibri" w:eastAsia="Calibri" w:hAnsi="Calibri" w:cs="Calibri"/>
          <w:color w:val="000000" w:themeColor="text1"/>
          <w:lang w:val="en-GB"/>
        </w:rPr>
        <w:t> </w:t>
      </w:r>
    </w:p>
    <w:p w14:paraId="714AB17E" w14:textId="3CB4D150" w:rsidR="00615812" w:rsidRPr="00615812" w:rsidRDefault="00615812" w:rsidP="00657FB0">
      <w:pPr>
        <w:spacing w:line="360" w:lineRule="auto"/>
        <w:jc w:val="center"/>
        <w:rPr>
          <w:rFonts w:ascii="Calibri" w:eastAsia="Calibri" w:hAnsi="Calibri" w:cs="Calibri"/>
          <w:color w:val="000000" w:themeColor="text1"/>
          <w:lang w:val="en-GB"/>
        </w:rPr>
      </w:pPr>
      <w:r w:rsidRPr="00657FB0">
        <w:rPr>
          <w:rFonts w:ascii="Calibri" w:eastAsia="Calibri" w:hAnsi="Calibri" w:cs="Calibri"/>
          <w:noProof/>
          <w:color w:val="000000" w:themeColor="text1"/>
          <w:lang w:val="en-GB"/>
        </w:rPr>
        <w:drawing>
          <wp:inline distT="0" distB="0" distL="0" distR="0" wp14:anchorId="006CB278" wp14:editId="637BB0EF">
            <wp:extent cx="5943600" cy="2385060"/>
            <wp:effectExtent l="0" t="0" r="0" b="0"/>
            <wp:docPr id="1398301328" name="Picture 40" descr="A screenshot of a re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301328" name="Picture 40" descr="A screenshot of a report&#10;&#10;AI-generated content may be incorrect."/>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943600" cy="2385060"/>
                    </a:xfrm>
                    <a:prstGeom prst="rect">
                      <a:avLst/>
                    </a:prstGeom>
                    <a:noFill/>
                    <a:ln>
                      <a:noFill/>
                    </a:ln>
                  </pic:spPr>
                </pic:pic>
              </a:graphicData>
            </a:graphic>
          </wp:inline>
        </w:drawing>
      </w:r>
      <w:r w:rsidRPr="00657FB0">
        <w:rPr>
          <w:rFonts w:ascii="Calibri" w:eastAsia="Calibri" w:hAnsi="Calibri" w:cs="Calibri"/>
          <w:noProof/>
          <w:color w:val="000000" w:themeColor="text1"/>
          <w:lang w:val="en-GB"/>
        </w:rPr>
        <w:drawing>
          <wp:inline distT="0" distB="0" distL="0" distR="0" wp14:anchorId="65074F67" wp14:editId="55322AE0">
            <wp:extent cx="5943600" cy="1838325"/>
            <wp:effectExtent l="0" t="0" r="0" b="9525"/>
            <wp:docPr id="1353140839" name="Picture 39"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40839" name="Picture 39" descr="A screenshot of a graph&#10;&#10;AI-generated content may be incorrect."/>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943600" cy="1838325"/>
                    </a:xfrm>
                    <a:prstGeom prst="rect">
                      <a:avLst/>
                    </a:prstGeom>
                    <a:noFill/>
                    <a:ln>
                      <a:noFill/>
                    </a:ln>
                  </pic:spPr>
                </pic:pic>
              </a:graphicData>
            </a:graphic>
          </wp:inline>
        </w:drawing>
      </w:r>
      <w:r w:rsidRPr="00615812">
        <w:rPr>
          <w:rFonts w:ascii="Calibri" w:eastAsia="Calibri" w:hAnsi="Calibri" w:cs="Calibri"/>
          <w:color w:val="000000" w:themeColor="text1"/>
          <w:lang w:val="en-GB"/>
        </w:rPr>
        <w:t> </w:t>
      </w:r>
    </w:p>
    <w:p w14:paraId="6063933B" w14:textId="77777777" w:rsidR="00615812" w:rsidRPr="00615812" w:rsidRDefault="00615812" w:rsidP="00657FB0">
      <w:pPr>
        <w:spacing w:line="360" w:lineRule="auto"/>
        <w:jc w:val="center"/>
        <w:rPr>
          <w:rFonts w:ascii="Calibri" w:eastAsia="Calibri" w:hAnsi="Calibri" w:cs="Calibri"/>
          <w:color w:val="000000" w:themeColor="text1"/>
          <w:lang w:val="en-GB"/>
        </w:rPr>
      </w:pPr>
    </w:p>
    <w:sectPr w:rsidR="00615812" w:rsidRPr="00615812" w:rsidSect="0074018A">
      <w:pgSz w:w="12240" w:h="15840"/>
      <w:pgMar w:top="1440" w:right="1440" w:bottom="1440" w:left="1440" w:header="0"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D339B" w14:textId="77777777" w:rsidR="00D32EAD" w:rsidRDefault="00D32EAD">
      <w:r>
        <w:separator/>
      </w:r>
    </w:p>
  </w:endnote>
  <w:endnote w:type="continuationSeparator" w:id="0">
    <w:p w14:paraId="23EE1D75" w14:textId="77777777" w:rsidR="00D32EAD" w:rsidRDefault="00D32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9CE2687" w14:paraId="6BF11E24" w14:textId="77777777" w:rsidTr="29CE2687">
      <w:trPr>
        <w:trHeight w:val="300"/>
      </w:trPr>
      <w:tc>
        <w:tcPr>
          <w:tcW w:w="3120" w:type="dxa"/>
        </w:tcPr>
        <w:p w14:paraId="635C3CB5" w14:textId="555EA0BC" w:rsidR="29CE2687" w:rsidRDefault="29CE2687" w:rsidP="29CE2687">
          <w:pPr>
            <w:pStyle w:val="Header"/>
            <w:ind w:left="-115"/>
          </w:pPr>
        </w:p>
      </w:tc>
      <w:tc>
        <w:tcPr>
          <w:tcW w:w="3120" w:type="dxa"/>
        </w:tcPr>
        <w:p w14:paraId="7467F973" w14:textId="15E7926F" w:rsidR="29CE2687" w:rsidRDefault="29CE2687" w:rsidP="29CE2687">
          <w:pPr>
            <w:pStyle w:val="Header"/>
            <w:jc w:val="center"/>
          </w:pPr>
          <w:r>
            <w:fldChar w:fldCharType="begin"/>
          </w:r>
          <w:r>
            <w:instrText>PAGE</w:instrText>
          </w:r>
          <w:r>
            <w:fldChar w:fldCharType="separate"/>
          </w:r>
          <w:r w:rsidR="00231350">
            <w:rPr>
              <w:noProof/>
            </w:rPr>
            <w:t>2</w:t>
          </w:r>
          <w:r>
            <w:fldChar w:fldCharType="end"/>
          </w:r>
        </w:p>
      </w:tc>
      <w:tc>
        <w:tcPr>
          <w:tcW w:w="3120" w:type="dxa"/>
        </w:tcPr>
        <w:p w14:paraId="48B4AF6A" w14:textId="42EAD1B3" w:rsidR="29CE2687" w:rsidRDefault="29CE2687" w:rsidP="29CE2687">
          <w:pPr>
            <w:pStyle w:val="Header"/>
            <w:ind w:right="-115"/>
            <w:jc w:val="right"/>
          </w:pPr>
        </w:p>
      </w:tc>
    </w:tr>
  </w:tbl>
  <w:p w14:paraId="0BD15EAA" w14:textId="3802FA5D" w:rsidR="29CE2687" w:rsidRDefault="29CE2687" w:rsidP="29CE26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9CE2687" w14:paraId="599E09D0" w14:textId="77777777" w:rsidTr="29CE2687">
      <w:trPr>
        <w:trHeight w:val="300"/>
      </w:trPr>
      <w:tc>
        <w:tcPr>
          <w:tcW w:w="3120" w:type="dxa"/>
        </w:tcPr>
        <w:p w14:paraId="6E2448A1" w14:textId="5F7FA4D1" w:rsidR="29CE2687" w:rsidRDefault="29CE2687" w:rsidP="29CE2687">
          <w:pPr>
            <w:pStyle w:val="Header"/>
            <w:ind w:left="-115"/>
          </w:pPr>
        </w:p>
      </w:tc>
      <w:tc>
        <w:tcPr>
          <w:tcW w:w="3120" w:type="dxa"/>
        </w:tcPr>
        <w:p w14:paraId="3089FDF5" w14:textId="736DBD81" w:rsidR="29CE2687" w:rsidRDefault="29CE2687" w:rsidP="29CE2687">
          <w:pPr>
            <w:pStyle w:val="Header"/>
            <w:jc w:val="center"/>
          </w:pPr>
        </w:p>
      </w:tc>
      <w:tc>
        <w:tcPr>
          <w:tcW w:w="3120" w:type="dxa"/>
        </w:tcPr>
        <w:p w14:paraId="3E8EB130" w14:textId="0D327C90" w:rsidR="29CE2687" w:rsidRDefault="29CE2687" w:rsidP="29CE2687">
          <w:pPr>
            <w:pStyle w:val="Header"/>
            <w:ind w:right="-115"/>
            <w:jc w:val="right"/>
          </w:pPr>
        </w:p>
      </w:tc>
    </w:tr>
  </w:tbl>
  <w:p w14:paraId="0E674777" w14:textId="200E88AA" w:rsidR="29CE2687" w:rsidRDefault="29CE2687" w:rsidP="0074018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57FEF" w14:textId="77777777" w:rsidR="00D32EAD" w:rsidRDefault="00D32EAD">
      <w:r>
        <w:separator/>
      </w:r>
    </w:p>
  </w:footnote>
  <w:footnote w:type="continuationSeparator" w:id="0">
    <w:p w14:paraId="7D215688" w14:textId="77777777" w:rsidR="00D32EAD" w:rsidRDefault="00D32E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5112304" w14:paraId="528609A3" w14:textId="77777777" w:rsidTr="15112304">
      <w:tc>
        <w:tcPr>
          <w:tcW w:w="3120" w:type="dxa"/>
        </w:tcPr>
        <w:p w14:paraId="3FC647F0" w14:textId="77777777" w:rsidR="00863B1B" w:rsidRDefault="00863B1B" w:rsidP="15112304">
          <w:pPr>
            <w:pStyle w:val="Header"/>
            <w:ind w:left="-115"/>
          </w:pPr>
        </w:p>
      </w:tc>
      <w:tc>
        <w:tcPr>
          <w:tcW w:w="3120" w:type="dxa"/>
        </w:tcPr>
        <w:p w14:paraId="34C2A2B2" w14:textId="77777777" w:rsidR="00863B1B" w:rsidRDefault="00863B1B" w:rsidP="15112304">
          <w:pPr>
            <w:pStyle w:val="Header"/>
            <w:jc w:val="center"/>
          </w:pPr>
        </w:p>
      </w:tc>
      <w:tc>
        <w:tcPr>
          <w:tcW w:w="3120" w:type="dxa"/>
        </w:tcPr>
        <w:p w14:paraId="29E85EB5" w14:textId="77777777" w:rsidR="00863B1B" w:rsidRDefault="00863B1B" w:rsidP="15112304">
          <w:pPr>
            <w:pStyle w:val="Header"/>
            <w:ind w:right="-115"/>
            <w:jc w:val="right"/>
          </w:pPr>
        </w:p>
      </w:tc>
    </w:tr>
  </w:tbl>
  <w:p w14:paraId="7B2CA1C8" w14:textId="77777777" w:rsidR="00863B1B" w:rsidRDefault="00863B1B" w:rsidP="151123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9CE2687" w14:paraId="2B8BF2EB" w14:textId="77777777" w:rsidTr="29CE2687">
      <w:trPr>
        <w:trHeight w:val="300"/>
      </w:trPr>
      <w:tc>
        <w:tcPr>
          <w:tcW w:w="3120" w:type="dxa"/>
        </w:tcPr>
        <w:p w14:paraId="4565DB55" w14:textId="30CFBDBC" w:rsidR="29CE2687" w:rsidRDefault="29CE2687" w:rsidP="29CE2687">
          <w:pPr>
            <w:pStyle w:val="Header"/>
            <w:ind w:left="-115"/>
          </w:pPr>
        </w:p>
      </w:tc>
      <w:tc>
        <w:tcPr>
          <w:tcW w:w="3120" w:type="dxa"/>
        </w:tcPr>
        <w:p w14:paraId="5CDDFAA3" w14:textId="350F09A9" w:rsidR="29CE2687" w:rsidRDefault="29CE2687" w:rsidP="29CE2687">
          <w:pPr>
            <w:pStyle w:val="Header"/>
            <w:jc w:val="center"/>
          </w:pPr>
        </w:p>
      </w:tc>
      <w:tc>
        <w:tcPr>
          <w:tcW w:w="3120" w:type="dxa"/>
        </w:tcPr>
        <w:p w14:paraId="4CFE0E17" w14:textId="1595B557" w:rsidR="29CE2687" w:rsidRDefault="29CE2687" w:rsidP="29CE2687">
          <w:pPr>
            <w:pStyle w:val="Header"/>
            <w:ind w:right="-115"/>
            <w:jc w:val="right"/>
          </w:pPr>
        </w:p>
      </w:tc>
    </w:tr>
  </w:tbl>
  <w:p w14:paraId="41B7D82F" w14:textId="568555A8" w:rsidR="29CE2687" w:rsidRDefault="29CE2687" w:rsidP="29CE2687">
    <w:pPr>
      <w:pStyle w:val="Header"/>
    </w:pPr>
  </w:p>
</w:hdr>
</file>

<file path=word/intelligence2.xml><?xml version="1.0" encoding="utf-8"?>
<int2:intelligence xmlns:int2="http://schemas.microsoft.com/office/intelligence/2020/intelligence" xmlns:oel="http://schemas.microsoft.com/office/2019/extlst">
  <int2:observations>
    <int2:textHash int2:hashCode="bR8/Uz//FSJqG/" int2:id="dLB2TqC9">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30AEC"/>
    <w:multiLevelType w:val="hybridMultilevel"/>
    <w:tmpl w:val="82685516"/>
    <w:lvl w:ilvl="0" w:tplc="903CBA1E">
      <w:start w:val="1"/>
      <w:numFmt w:val="decimal"/>
      <w:lvlText w:val="%1)"/>
      <w:lvlJc w:val="left"/>
      <w:pPr>
        <w:ind w:left="720" w:hanging="360"/>
      </w:pPr>
      <w:rPr>
        <w:rFonts w:ascii="Calibri" w:hAnsi="Calibri" w:hint="default"/>
      </w:rPr>
    </w:lvl>
    <w:lvl w:ilvl="1" w:tplc="B78C2C58">
      <w:start w:val="1"/>
      <w:numFmt w:val="lowerLetter"/>
      <w:lvlText w:val="%2."/>
      <w:lvlJc w:val="left"/>
      <w:pPr>
        <w:ind w:left="1440" w:hanging="360"/>
      </w:pPr>
    </w:lvl>
    <w:lvl w:ilvl="2" w:tplc="94CCD45E">
      <w:start w:val="1"/>
      <w:numFmt w:val="lowerRoman"/>
      <w:lvlText w:val="%3."/>
      <w:lvlJc w:val="right"/>
      <w:pPr>
        <w:ind w:left="2160" w:hanging="180"/>
      </w:pPr>
    </w:lvl>
    <w:lvl w:ilvl="3" w:tplc="C18EFC34">
      <w:start w:val="1"/>
      <w:numFmt w:val="decimal"/>
      <w:lvlText w:val="%4."/>
      <w:lvlJc w:val="left"/>
      <w:pPr>
        <w:ind w:left="2880" w:hanging="360"/>
      </w:pPr>
    </w:lvl>
    <w:lvl w:ilvl="4" w:tplc="FB00D94A">
      <w:start w:val="1"/>
      <w:numFmt w:val="lowerLetter"/>
      <w:lvlText w:val="%5."/>
      <w:lvlJc w:val="left"/>
      <w:pPr>
        <w:ind w:left="3600" w:hanging="360"/>
      </w:pPr>
    </w:lvl>
    <w:lvl w:ilvl="5" w:tplc="78FCC3CA">
      <w:start w:val="1"/>
      <w:numFmt w:val="lowerRoman"/>
      <w:lvlText w:val="%6."/>
      <w:lvlJc w:val="right"/>
      <w:pPr>
        <w:ind w:left="4320" w:hanging="180"/>
      </w:pPr>
    </w:lvl>
    <w:lvl w:ilvl="6" w:tplc="B6509872">
      <w:start w:val="1"/>
      <w:numFmt w:val="decimal"/>
      <w:lvlText w:val="%7."/>
      <w:lvlJc w:val="left"/>
      <w:pPr>
        <w:ind w:left="5040" w:hanging="360"/>
      </w:pPr>
    </w:lvl>
    <w:lvl w:ilvl="7" w:tplc="C5F6E87E">
      <w:start w:val="1"/>
      <w:numFmt w:val="lowerLetter"/>
      <w:lvlText w:val="%8."/>
      <w:lvlJc w:val="left"/>
      <w:pPr>
        <w:ind w:left="5760" w:hanging="360"/>
      </w:pPr>
    </w:lvl>
    <w:lvl w:ilvl="8" w:tplc="EF20533C">
      <w:start w:val="1"/>
      <w:numFmt w:val="lowerRoman"/>
      <w:lvlText w:val="%9."/>
      <w:lvlJc w:val="right"/>
      <w:pPr>
        <w:ind w:left="6480" w:hanging="180"/>
      </w:pPr>
    </w:lvl>
  </w:abstractNum>
  <w:abstractNum w:abstractNumId="1" w15:restartNumberingAfterBreak="0">
    <w:nsid w:val="26D9C33F"/>
    <w:multiLevelType w:val="hybridMultilevel"/>
    <w:tmpl w:val="454835B8"/>
    <w:lvl w:ilvl="0" w:tplc="447C9F08">
      <w:start w:val="1"/>
      <w:numFmt w:val="bullet"/>
      <w:lvlText w:val=""/>
      <w:lvlJc w:val="left"/>
      <w:pPr>
        <w:ind w:left="720" w:hanging="360"/>
      </w:pPr>
      <w:rPr>
        <w:rFonts w:ascii="Symbol" w:hAnsi="Symbol" w:hint="default"/>
      </w:rPr>
    </w:lvl>
    <w:lvl w:ilvl="1" w:tplc="A00C894C">
      <w:start w:val="1"/>
      <w:numFmt w:val="bullet"/>
      <w:lvlText w:val="o"/>
      <w:lvlJc w:val="left"/>
      <w:pPr>
        <w:ind w:left="1440" w:hanging="360"/>
      </w:pPr>
      <w:rPr>
        <w:rFonts w:ascii="Courier New" w:hAnsi="Courier New" w:hint="default"/>
      </w:rPr>
    </w:lvl>
    <w:lvl w:ilvl="2" w:tplc="C596866C">
      <w:start w:val="1"/>
      <w:numFmt w:val="bullet"/>
      <w:lvlText w:val=""/>
      <w:lvlJc w:val="left"/>
      <w:pPr>
        <w:ind w:left="2160" w:hanging="360"/>
      </w:pPr>
      <w:rPr>
        <w:rFonts w:ascii="Wingdings" w:hAnsi="Wingdings" w:hint="default"/>
      </w:rPr>
    </w:lvl>
    <w:lvl w:ilvl="3" w:tplc="6C2EB470">
      <w:start w:val="1"/>
      <w:numFmt w:val="bullet"/>
      <w:lvlText w:val=""/>
      <w:lvlJc w:val="left"/>
      <w:pPr>
        <w:ind w:left="2880" w:hanging="360"/>
      </w:pPr>
      <w:rPr>
        <w:rFonts w:ascii="Symbol" w:hAnsi="Symbol" w:hint="default"/>
      </w:rPr>
    </w:lvl>
    <w:lvl w:ilvl="4" w:tplc="C1C08DBE">
      <w:start w:val="1"/>
      <w:numFmt w:val="bullet"/>
      <w:lvlText w:val="o"/>
      <w:lvlJc w:val="left"/>
      <w:pPr>
        <w:ind w:left="3600" w:hanging="360"/>
      </w:pPr>
      <w:rPr>
        <w:rFonts w:ascii="Courier New" w:hAnsi="Courier New" w:hint="default"/>
      </w:rPr>
    </w:lvl>
    <w:lvl w:ilvl="5" w:tplc="35A0A348">
      <w:start w:val="1"/>
      <w:numFmt w:val="bullet"/>
      <w:lvlText w:val=""/>
      <w:lvlJc w:val="left"/>
      <w:pPr>
        <w:ind w:left="4320" w:hanging="360"/>
      </w:pPr>
      <w:rPr>
        <w:rFonts w:ascii="Wingdings" w:hAnsi="Wingdings" w:hint="default"/>
      </w:rPr>
    </w:lvl>
    <w:lvl w:ilvl="6" w:tplc="797CEA08">
      <w:start w:val="1"/>
      <w:numFmt w:val="bullet"/>
      <w:lvlText w:val=""/>
      <w:lvlJc w:val="left"/>
      <w:pPr>
        <w:ind w:left="5040" w:hanging="360"/>
      </w:pPr>
      <w:rPr>
        <w:rFonts w:ascii="Symbol" w:hAnsi="Symbol" w:hint="default"/>
      </w:rPr>
    </w:lvl>
    <w:lvl w:ilvl="7" w:tplc="D70A56BA">
      <w:start w:val="1"/>
      <w:numFmt w:val="bullet"/>
      <w:lvlText w:val="o"/>
      <w:lvlJc w:val="left"/>
      <w:pPr>
        <w:ind w:left="5760" w:hanging="360"/>
      </w:pPr>
      <w:rPr>
        <w:rFonts w:ascii="Courier New" w:hAnsi="Courier New" w:hint="default"/>
      </w:rPr>
    </w:lvl>
    <w:lvl w:ilvl="8" w:tplc="B64C0C02">
      <w:start w:val="1"/>
      <w:numFmt w:val="bullet"/>
      <w:lvlText w:val=""/>
      <w:lvlJc w:val="left"/>
      <w:pPr>
        <w:ind w:left="6480" w:hanging="360"/>
      </w:pPr>
      <w:rPr>
        <w:rFonts w:ascii="Wingdings" w:hAnsi="Wingdings" w:hint="default"/>
      </w:rPr>
    </w:lvl>
  </w:abstractNum>
  <w:abstractNum w:abstractNumId="2" w15:restartNumberingAfterBreak="0">
    <w:nsid w:val="2FF33B9C"/>
    <w:multiLevelType w:val="multilevel"/>
    <w:tmpl w:val="4FD0308A"/>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 w15:restartNumberingAfterBreak="0">
    <w:nsid w:val="460DDD50"/>
    <w:multiLevelType w:val="hybridMultilevel"/>
    <w:tmpl w:val="AB5ED944"/>
    <w:lvl w:ilvl="0" w:tplc="90685E84">
      <w:start w:val="1"/>
      <w:numFmt w:val="decimal"/>
      <w:lvlText w:val="%1."/>
      <w:lvlJc w:val="left"/>
      <w:pPr>
        <w:ind w:left="720" w:hanging="360"/>
      </w:pPr>
      <w:rPr>
        <w:rFonts w:ascii="Calibri" w:hAnsi="Calibri" w:hint="default"/>
      </w:rPr>
    </w:lvl>
    <w:lvl w:ilvl="1" w:tplc="7570CDE2">
      <w:start w:val="1"/>
      <w:numFmt w:val="lowerLetter"/>
      <w:lvlText w:val="%2."/>
      <w:lvlJc w:val="left"/>
      <w:pPr>
        <w:ind w:left="1440" w:hanging="360"/>
      </w:pPr>
    </w:lvl>
    <w:lvl w:ilvl="2" w:tplc="DCD0D5A8">
      <w:start w:val="1"/>
      <w:numFmt w:val="lowerRoman"/>
      <w:lvlText w:val="%3."/>
      <w:lvlJc w:val="right"/>
      <w:pPr>
        <w:ind w:left="2160" w:hanging="180"/>
      </w:pPr>
    </w:lvl>
    <w:lvl w:ilvl="3" w:tplc="26D068A6">
      <w:start w:val="1"/>
      <w:numFmt w:val="decimal"/>
      <w:lvlText w:val="%4."/>
      <w:lvlJc w:val="left"/>
      <w:pPr>
        <w:ind w:left="2880" w:hanging="360"/>
      </w:pPr>
    </w:lvl>
    <w:lvl w:ilvl="4" w:tplc="0768593C">
      <w:start w:val="1"/>
      <w:numFmt w:val="lowerLetter"/>
      <w:lvlText w:val="%5."/>
      <w:lvlJc w:val="left"/>
      <w:pPr>
        <w:ind w:left="3600" w:hanging="360"/>
      </w:pPr>
    </w:lvl>
    <w:lvl w:ilvl="5" w:tplc="CED2D246">
      <w:start w:val="1"/>
      <w:numFmt w:val="lowerRoman"/>
      <w:lvlText w:val="%6."/>
      <w:lvlJc w:val="right"/>
      <w:pPr>
        <w:ind w:left="4320" w:hanging="180"/>
      </w:pPr>
    </w:lvl>
    <w:lvl w:ilvl="6" w:tplc="636232F4">
      <w:start w:val="1"/>
      <w:numFmt w:val="decimal"/>
      <w:lvlText w:val="%7."/>
      <w:lvlJc w:val="left"/>
      <w:pPr>
        <w:ind w:left="5040" w:hanging="360"/>
      </w:pPr>
    </w:lvl>
    <w:lvl w:ilvl="7" w:tplc="2A06780E">
      <w:start w:val="1"/>
      <w:numFmt w:val="lowerLetter"/>
      <w:lvlText w:val="%8."/>
      <w:lvlJc w:val="left"/>
      <w:pPr>
        <w:ind w:left="5760" w:hanging="360"/>
      </w:pPr>
    </w:lvl>
    <w:lvl w:ilvl="8" w:tplc="19DA02EC">
      <w:start w:val="1"/>
      <w:numFmt w:val="lowerRoman"/>
      <w:lvlText w:val="%9."/>
      <w:lvlJc w:val="right"/>
      <w:pPr>
        <w:ind w:left="6480" w:hanging="180"/>
      </w:pPr>
    </w:lvl>
  </w:abstractNum>
  <w:abstractNum w:abstractNumId="4" w15:restartNumberingAfterBreak="0">
    <w:nsid w:val="4688B6E6"/>
    <w:multiLevelType w:val="hybridMultilevel"/>
    <w:tmpl w:val="01B2685E"/>
    <w:lvl w:ilvl="0" w:tplc="55F8720C">
      <w:start w:val="1"/>
      <w:numFmt w:val="decimal"/>
      <w:lvlText w:val="%1."/>
      <w:lvlJc w:val="left"/>
      <w:pPr>
        <w:ind w:left="720" w:hanging="360"/>
      </w:pPr>
    </w:lvl>
    <w:lvl w:ilvl="1" w:tplc="9B5825FE">
      <w:start w:val="1"/>
      <w:numFmt w:val="lowerLetter"/>
      <w:lvlText w:val="%2."/>
      <w:lvlJc w:val="left"/>
      <w:pPr>
        <w:ind w:left="1440" w:hanging="360"/>
      </w:pPr>
    </w:lvl>
    <w:lvl w:ilvl="2" w:tplc="CF50AC34">
      <w:start w:val="1"/>
      <w:numFmt w:val="lowerRoman"/>
      <w:lvlText w:val="%3."/>
      <w:lvlJc w:val="right"/>
      <w:pPr>
        <w:ind w:left="2160" w:hanging="180"/>
      </w:pPr>
    </w:lvl>
    <w:lvl w:ilvl="3" w:tplc="D06C5A10">
      <w:start w:val="1"/>
      <w:numFmt w:val="decimal"/>
      <w:lvlText w:val="%4."/>
      <w:lvlJc w:val="left"/>
      <w:pPr>
        <w:ind w:left="2880" w:hanging="360"/>
      </w:pPr>
    </w:lvl>
    <w:lvl w:ilvl="4" w:tplc="8312CEFE">
      <w:start w:val="1"/>
      <w:numFmt w:val="lowerLetter"/>
      <w:lvlText w:val="%5."/>
      <w:lvlJc w:val="left"/>
      <w:pPr>
        <w:ind w:left="3600" w:hanging="360"/>
      </w:pPr>
    </w:lvl>
    <w:lvl w:ilvl="5" w:tplc="750601B8">
      <w:start w:val="1"/>
      <w:numFmt w:val="lowerRoman"/>
      <w:lvlText w:val="%6."/>
      <w:lvlJc w:val="right"/>
      <w:pPr>
        <w:ind w:left="4320" w:hanging="180"/>
      </w:pPr>
    </w:lvl>
    <w:lvl w:ilvl="6" w:tplc="37F0835E">
      <w:start w:val="1"/>
      <w:numFmt w:val="decimal"/>
      <w:lvlText w:val="%7."/>
      <w:lvlJc w:val="left"/>
      <w:pPr>
        <w:ind w:left="5040" w:hanging="360"/>
      </w:pPr>
    </w:lvl>
    <w:lvl w:ilvl="7" w:tplc="37643F94">
      <w:start w:val="1"/>
      <w:numFmt w:val="lowerLetter"/>
      <w:lvlText w:val="%8."/>
      <w:lvlJc w:val="left"/>
      <w:pPr>
        <w:ind w:left="5760" w:hanging="360"/>
      </w:pPr>
    </w:lvl>
    <w:lvl w:ilvl="8" w:tplc="840E996E">
      <w:start w:val="1"/>
      <w:numFmt w:val="lowerRoman"/>
      <w:lvlText w:val="%9."/>
      <w:lvlJc w:val="right"/>
      <w:pPr>
        <w:ind w:left="6480" w:hanging="180"/>
      </w:pPr>
    </w:lvl>
  </w:abstractNum>
  <w:abstractNum w:abstractNumId="5" w15:restartNumberingAfterBreak="0">
    <w:nsid w:val="4AA26D83"/>
    <w:multiLevelType w:val="hybridMultilevel"/>
    <w:tmpl w:val="0D6E8EC6"/>
    <w:lvl w:ilvl="0" w:tplc="EC3ECA76">
      <w:start w:val="1"/>
      <w:numFmt w:val="decimal"/>
      <w:lvlText w:val="%1)"/>
      <w:lvlJc w:val="left"/>
      <w:pPr>
        <w:ind w:left="720" w:hanging="360"/>
      </w:pPr>
      <w:rPr>
        <w:rFonts w:ascii="Calibri" w:hAnsi="Calibri" w:hint="default"/>
      </w:rPr>
    </w:lvl>
    <w:lvl w:ilvl="1" w:tplc="CC962F60">
      <w:start w:val="1"/>
      <w:numFmt w:val="lowerLetter"/>
      <w:lvlText w:val="%2."/>
      <w:lvlJc w:val="left"/>
      <w:pPr>
        <w:ind w:left="1440" w:hanging="360"/>
      </w:pPr>
    </w:lvl>
    <w:lvl w:ilvl="2" w:tplc="E11EE97C">
      <w:start w:val="1"/>
      <w:numFmt w:val="lowerRoman"/>
      <w:lvlText w:val="%3."/>
      <w:lvlJc w:val="right"/>
      <w:pPr>
        <w:ind w:left="2160" w:hanging="180"/>
      </w:pPr>
    </w:lvl>
    <w:lvl w:ilvl="3" w:tplc="DFC0539E">
      <w:start w:val="1"/>
      <w:numFmt w:val="decimal"/>
      <w:lvlText w:val="%4."/>
      <w:lvlJc w:val="left"/>
      <w:pPr>
        <w:ind w:left="2880" w:hanging="360"/>
      </w:pPr>
    </w:lvl>
    <w:lvl w:ilvl="4" w:tplc="265C156C">
      <w:start w:val="1"/>
      <w:numFmt w:val="lowerLetter"/>
      <w:lvlText w:val="%5."/>
      <w:lvlJc w:val="left"/>
      <w:pPr>
        <w:ind w:left="3600" w:hanging="360"/>
      </w:pPr>
    </w:lvl>
    <w:lvl w:ilvl="5" w:tplc="3412E956">
      <w:start w:val="1"/>
      <w:numFmt w:val="lowerRoman"/>
      <w:lvlText w:val="%6."/>
      <w:lvlJc w:val="right"/>
      <w:pPr>
        <w:ind w:left="4320" w:hanging="180"/>
      </w:pPr>
    </w:lvl>
    <w:lvl w:ilvl="6" w:tplc="1D860E8A">
      <w:start w:val="1"/>
      <w:numFmt w:val="decimal"/>
      <w:lvlText w:val="%7."/>
      <w:lvlJc w:val="left"/>
      <w:pPr>
        <w:ind w:left="5040" w:hanging="360"/>
      </w:pPr>
    </w:lvl>
    <w:lvl w:ilvl="7" w:tplc="1FDA754A">
      <w:start w:val="1"/>
      <w:numFmt w:val="lowerLetter"/>
      <w:lvlText w:val="%8."/>
      <w:lvlJc w:val="left"/>
      <w:pPr>
        <w:ind w:left="5760" w:hanging="360"/>
      </w:pPr>
    </w:lvl>
    <w:lvl w:ilvl="8" w:tplc="2DC2B9BC">
      <w:start w:val="1"/>
      <w:numFmt w:val="lowerRoman"/>
      <w:lvlText w:val="%9."/>
      <w:lvlJc w:val="right"/>
      <w:pPr>
        <w:ind w:left="6480" w:hanging="180"/>
      </w:pPr>
    </w:lvl>
  </w:abstractNum>
  <w:abstractNum w:abstractNumId="6" w15:restartNumberingAfterBreak="0">
    <w:nsid w:val="507141A1"/>
    <w:multiLevelType w:val="multilevel"/>
    <w:tmpl w:val="E01C2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8214418"/>
    <w:multiLevelType w:val="hybridMultilevel"/>
    <w:tmpl w:val="653E966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6E09F8D"/>
    <w:multiLevelType w:val="hybridMultilevel"/>
    <w:tmpl w:val="DCA8DA1E"/>
    <w:lvl w:ilvl="0" w:tplc="4CA0F23E">
      <w:start w:val="1"/>
      <w:numFmt w:val="decimal"/>
      <w:lvlText w:val="%1."/>
      <w:lvlJc w:val="left"/>
      <w:pPr>
        <w:ind w:left="1080" w:hanging="360"/>
      </w:pPr>
    </w:lvl>
    <w:lvl w:ilvl="1" w:tplc="DE865576">
      <w:start w:val="1"/>
      <w:numFmt w:val="lowerLetter"/>
      <w:lvlText w:val="%2."/>
      <w:lvlJc w:val="left"/>
      <w:pPr>
        <w:ind w:left="1800" w:hanging="360"/>
      </w:pPr>
    </w:lvl>
    <w:lvl w:ilvl="2" w:tplc="05E0D3D6">
      <w:start w:val="1"/>
      <w:numFmt w:val="lowerRoman"/>
      <w:lvlText w:val="%3."/>
      <w:lvlJc w:val="right"/>
      <w:pPr>
        <w:ind w:left="2520" w:hanging="180"/>
      </w:pPr>
    </w:lvl>
    <w:lvl w:ilvl="3" w:tplc="6C546C8A">
      <w:start w:val="1"/>
      <w:numFmt w:val="decimal"/>
      <w:lvlText w:val="%4."/>
      <w:lvlJc w:val="left"/>
      <w:pPr>
        <w:ind w:left="3240" w:hanging="360"/>
      </w:pPr>
    </w:lvl>
    <w:lvl w:ilvl="4" w:tplc="81842380">
      <w:start w:val="1"/>
      <w:numFmt w:val="lowerLetter"/>
      <w:lvlText w:val="%5."/>
      <w:lvlJc w:val="left"/>
      <w:pPr>
        <w:ind w:left="3960" w:hanging="360"/>
      </w:pPr>
    </w:lvl>
    <w:lvl w:ilvl="5" w:tplc="43125838">
      <w:start w:val="1"/>
      <w:numFmt w:val="lowerRoman"/>
      <w:lvlText w:val="%6."/>
      <w:lvlJc w:val="right"/>
      <w:pPr>
        <w:ind w:left="4680" w:hanging="180"/>
      </w:pPr>
    </w:lvl>
    <w:lvl w:ilvl="6" w:tplc="C8A60464">
      <w:start w:val="1"/>
      <w:numFmt w:val="decimal"/>
      <w:lvlText w:val="%7."/>
      <w:lvlJc w:val="left"/>
      <w:pPr>
        <w:ind w:left="5400" w:hanging="360"/>
      </w:pPr>
    </w:lvl>
    <w:lvl w:ilvl="7" w:tplc="B6625352">
      <w:start w:val="1"/>
      <w:numFmt w:val="lowerLetter"/>
      <w:lvlText w:val="%8."/>
      <w:lvlJc w:val="left"/>
      <w:pPr>
        <w:ind w:left="6120" w:hanging="360"/>
      </w:pPr>
    </w:lvl>
    <w:lvl w:ilvl="8" w:tplc="040CC250">
      <w:start w:val="1"/>
      <w:numFmt w:val="lowerRoman"/>
      <w:lvlText w:val="%9."/>
      <w:lvlJc w:val="right"/>
      <w:pPr>
        <w:ind w:left="6840" w:hanging="180"/>
      </w:pPr>
    </w:lvl>
  </w:abstractNum>
  <w:abstractNum w:abstractNumId="9" w15:restartNumberingAfterBreak="0">
    <w:nsid w:val="772C7D3D"/>
    <w:multiLevelType w:val="multilevel"/>
    <w:tmpl w:val="7A52FE8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num w:numId="1" w16cid:durableId="1886596130">
    <w:abstractNumId w:val="0"/>
  </w:num>
  <w:num w:numId="2" w16cid:durableId="1315453216">
    <w:abstractNumId w:val="3"/>
  </w:num>
  <w:num w:numId="3" w16cid:durableId="708602618">
    <w:abstractNumId w:val="5"/>
  </w:num>
  <w:num w:numId="4" w16cid:durableId="1792477664">
    <w:abstractNumId w:val="2"/>
  </w:num>
  <w:num w:numId="5" w16cid:durableId="1731002595">
    <w:abstractNumId w:val="9"/>
  </w:num>
  <w:num w:numId="6" w16cid:durableId="1006634324">
    <w:abstractNumId w:val="1"/>
  </w:num>
  <w:num w:numId="7" w16cid:durableId="477573429">
    <w:abstractNumId w:val="4"/>
  </w:num>
  <w:num w:numId="8" w16cid:durableId="847252223">
    <w:abstractNumId w:val="8"/>
  </w:num>
  <w:num w:numId="9" w16cid:durableId="478766903">
    <w:abstractNumId w:val="6"/>
  </w:num>
  <w:num w:numId="10" w16cid:durableId="5535893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ABC"/>
    <w:rsid w:val="000335C2"/>
    <w:rsid w:val="00064022"/>
    <w:rsid w:val="000F2722"/>
    <w:rsid w:val="001A8557"/>
    <w:rsid w:val="001F702A"/>
    <w:rsid w:val="00231350"/>
    <w:rsid w:val="002B08D4"/>
    <w:rsid w:val="003D2381"/>
    <w:rsid w:val="003F5B3A"/>
    <w:rsid w:val="00425CA0"/>
    <w:rsid w:val="004C11E9"/>
    <w:rsid w:val="0050132B"/>
    <w:rsid w:val="00520292"/>
    <w:rsid w:val="00521590"/>
    <w:rsid w:val="0059090E"/>
    <w:rsid w:val="00615812"/>
    <w:rsid w:val="00621DAB"/>
    <w:rsid w:val="0064378A"/>
    <w:rsid w:val="00657FB0"/>
    <w:rsid w:val="006623D0"/>
    <w:rsid w:val="00687EC3"/>
    <w:rsid w:val="006B5350"/>
    <w:rsid w:val="00707FD6"/>
    <w:rsid w:val="00727539"/>
    <w:rsid w:val="0073202D"/>
    <w:rsid w:val="0074018A"/>
    <w:rsid w:val="0078642B"/>
    <w:rsid w:val="00802420"/>
    <w:rsid w:val="00857065"/>
    <w:rsid w:val="00863B1B"/>
    <w:rsid w:val="00905ABC"/>
    <w:rsid w:val="00946674"/>
    <w:rsid w:val="00985D9E"/>
    <w:rsid w:val="00A37E69"/>
    <w:rsid w:val="00A644EB"/>
    <w:rsid w:val="00A77527"/>
    <w:rsid w:val="00AB6F79"/>
    <w:rsid w:val="00B714FD"/>
    <w:rsid w:val="00BB5EA1"/>
    <w:rsid w:val="00C104A3"/>
    <w:rsid w:val="00C77E63"/>
    <w:rsid w:val="00CC1FED"/>
    <w:rsid w:val="00CE2D2F"/>
    <w:rsid w:val="00D32EAD"/>
    <w:rsid w:val="00D87435"/>
    <w:rsid w:val="00D96194"/>
    <w:rsid w:val="00E4310D"/>
    <w:rsid w:val="00E97A4F"/>
    <w:rsid w:val="00F12B45"/>
    <w:rsid w:val="00F20C68"/>
    <w:rsid w:val="00F958A0"/>
    <w:rsid w:val="00FD7EBA"/>
    <w:rsid w:val="011D83E7"/>
    <w:rsid w:val="012EBB4E"/>
    <w:rsid w:val="01DD7B50"/>
    <w:rsid w:val="0301D71E"/>
    <w:rsid w:val="03368C1E"/>
    <w:rsid w:val="037A358D"/>
    <w:rsid w:val="039307BC"/>
    <w:rsid w:val="045F31CC"/>
    <w:rsid w:val="04604208"/>
    <w:rsid w:val="051452D3"/>
    <w:rsid w:val="0528A7C6"/>
    <w:rsid w:val="052F30EF"/>
    <w:rsid w:val="0551BB9D"/>
    <w:rsid w:val="057195C5"/>
    <w:rsid w:val="06305EA5"/>
    <w:rsid w:val="069CBE7F"/>
    <w:rsid w:val="06F505C0"/>
    <w:rsid w:val="08C8F747"/>
    <w:rsid w:val="08DC4296"/>
    <w:rsid w:val="099619C3"/>
    <w:rsid w:val="09D1804D"/>
    <w:rsid w:val="09EC0C5A"/>
    <w:rsid w:val="0A1986BA"/>
    <w:rsid w:val="0A2DD000"/>
    <w:rsid w:val="0A57E1E3"/>
    <w:rsid w:val="0ACD5AE9"/>
    <w:rsid w:val="0B33ED0E"/>
    <w:rsid w:val="0BB2437D"/>
    <w:rsid w:val="0C9A8E67"/>
    <w:rsid w:val="0D40910F"/>
    <w:rsid w:val="0D649CBE"/>
    <w:rsid w:val="0D87E503"/>
    <w:rsid w:val="0D8C5394"/>
    <w:rsid w:val="0D91E309"/>
    <w:rsid w:val="0E18062E"/>
    <w:rsid w:val="0E84D45D"/>
    <w:rsid w:val="104A578C"/>
    <w:rsid w:val="110241FE"/>
    <w:rsid w:val="112EA4B0"/>
    <w:rsid w:val="1164ED1F"/>
    <w:rsid w:val="120BB557"/>
    <w:rsid w:val="13CA1F97"/>
    <w:rsid w:val="13F4BA19"/>
    <w:rsid w:val="144E0608"/>
    <w:rsid w:val="153C6A89"/>
    <w:rsid w:val="15F57173"/>
    <w:rsid w:val="160C32A2"/>
    <w:rsid w:val="1792571F"/>
    <w:rsid w:val="17A2EBD4"/>
    <w:rsid w:val="18048844"/>
    <w:rsid w:val="1859FCBA"/>
    <w:rsid w:val="18A8DA69"/>
    <w:rsid w:val="19798B76"/>
    <w:rsid w:val="19A32E7B"/>
    <w:rsid w:val="1A5010CD"/>
    <w:rsid w:val="1ADB8EA6"/>
    <w:rsid w:val="1AEA75AB"/>
    <w:rsid w:val="1BA3DB52"/>
    <w:rsid w:val="1C5E5ECD"/>
    <w:rsid w:val="1CA43E3B"/>
    <w:rsid w:val="1CCEED0D"/>
    <w:rsid w:val="1CEC8C08"/>
    <w:rsid w:val="1EAA0735"/>
    <w:rsid w:val="1EED21E9"/>
    <w:rsid w:val="1F69D49A"/>
    <w:rsid w:val="1F6C938F"/>
    <w:rsid w:val="1F711380"/>
    <w:rsid w:val="20240630"/>
    <w:rsid w:val="202FB00C"/>
    <w:rsid w:val="212D5EB1"/>
    <w:rsid w:val="21F053B1"/>
    <w:rsid w:val="237DCEAE"/>
    <w:rsid w:val="2380EE95"/>
    <w:rsid w:val="241F0AF9"/>
    <w:rsid w:val="2431CA85"/>
    <w:rsid w:val="24471E71"/>
    <w:rsid w:val="2514E89D"/>
    <w:rsid w:val="2729AEE9"/>
    <w:rsid w:val="2762E96F"/>
    <w:rsid w:val="2791B086"/>
    <w:rsid w:val="279B7966"/>
    <w:rsid w:val="27D56F91"/>
    <w:rsid w:val="27FB79F5"/>
    <w:rsid w:val="28C679C1"/>
    <w:rsid w:val="298BFF54"/>
    <w:rsid w:val="29CE2687"/>
    <w:rsid w:val="2BC52BEF"/>
    <w:rsid w:val="2C42EE85"/>
    <w:rsid w:val="2DB8D5CE"/>
    <w:rsid w:val="2DC80AE3"/>
    <w:rsid w:val="2EFC667B"/>
    <w:rsid w:val="2F8FD188"/>
    <w:rsid w:val="2FABA3FB"/>
    <w:rsid w:val="2FCFB94C"/>
    <w:rsid w:val="2FEA697A"/>
    <w:rsid w:val="31909090"/>
    <w:rsid w:val="31D5314F"/>
    <w:rsid w:val="31E24BDA"/>
    <w:rsid w:val="3225E06E"/>
    <w:rsid w:val="33448028"/>
    <w:rsid w:val="3362F3C3"/>
    <w:rsid w:val="338ACBBF"/>
    <w:rsid w:val="339F62A4"/>
    <w:rsid w:val="33DCCCEA"/>
    <w:rsid w:val="34C46EAA"/>
    <w:rsid w:val="35177E15"/>
    <w:rsid w:val="3523BEE8"/>
    <w:rsid w:val="354DB0C1"/>
    <w:rsid w:val="358302CB"/>
    <w:rsid w:val="35BAAD6E"/>
    <w:rsid w:val="362A096C"/>
    <w:rsid w:val="362DB03D"/>
    <w:rsid w:val="36348FA3"/>
    <w:rsid w:val="3656E145"/>
    <w:rsid w:val="36DFEC2D"/>
    <w:rsid w:val="379712A3"/>
    <w:rsid w:val="38024B03"/>
    <w:rsid w:val="38C3C2D1"/>
    <w:rsid w:val="3956F4F5"/>
    <w:rsid w:val="39A15923"/>
    <w:rsid w:val="39DBB7B1"/>
    <w:rsid w:val="3B48276F"/>
    <w:rsid w:val="3B593679"/>
    <w:rsid w:val="3B5D50F0"/>
    <w:rsid w:val="3CA701F1"/>
    <w:rsid w:val="3CF87E41"/>
    <w:rsid w:val="3DAEB509"/>
    <w:rsid w:val="3DEDF52E"/>
    <w:rsid w:val="3F29FC2C"/>
    <w:rsid w:val="3FFAA8A4"/>
    <w:rsid w:val="4005ACE3"/>
    <w:rsid w:val="401422CA"/>
    <w:rsid w:val="405AD135"/>
    <w:rsid w:val="40D8B3E4"/>
    <w:rsid w:val="41E587FC"/>
    <w:rsid w:val="42876967"/>
    <w:rsid w:val="42A73EFE"/>
    <w:rsid w:val="42E45B6A"/>
    <w:rsid w:val="4415C058"/>
    <w:rsid w:val="445C3A58"/>
    <w:rsid w:val="450CE630"/>
    <w:rsid w:val="4524F7A9"/>
    <w:rsid w:val="45618E0E"/>
    <w:rsid w:val="45652EE6"/>
    <w:rsid w:val="45FB2420"/>
    <w:rsid w:val="471F326A"/>
    <w:rsid w:val="4797A049"/>
    <w:rsid w:val="4878C04E"/>
    <w:rsid w:val="48D8460F"/>
    <w:rsid w:val="48DE7BAA"/>
    <w:rsid w:val="492CFA28"/>
    <w:rsid w:val="49BED7C2"/>
    <w:rsid w:val="4A519D62"/>
    <w:rsid w:val="4ACF5133"/>
    <w:rsid w:val="4B0199EE"/>
    <w:rsid w:val="4B1E22A3"/>
    <w:rsid w:val="4BF4EB84"/>
    <w:rsid w:val="4D37BDFA"/>
    <w:rsid w:val="4D3B0424"/>
    <w:rsid w:val="4E402B6A"/>
    <w:rsid w:val="4F07CF47"/>
    <w:rsid w:val="4F30584D"/>
    <w:rsid w:val="4F9A1ACB"/>
    <w:rsid w:val="4FB83A46"/>
    <w:rsid w:val="50167BB0"/>
    <w:rsid w:val="51AC9A48"/>
    <w:rsid w:val="52666724"/>
    <w:rsid w:val="529F34B1"/>
    <w:rsid w:val="52D36BDB"/>
    <w:rsid w:val="53A0CA07"/>
    <w:rsid w:val="54217925"/>
    <w:rsid w:val="54DC9691"/>
    <w:rsid w:val="54F9D04F"/>
    <w:rsid w:val="55407411"/>
    <w:rsid w:val="55582E6E"/>
    <w:rsid w:val="55E03EE9"/>
    <w:rsid w:val="563E34D6"/>
    <w:rsid w:val="577569D3"/>
    <w:rsid w:val="5785A978"/>
    <w:rsid w:val="57AA6AA3"/>
    <w:rsid w:val="57B7EA21"/>
    <w:rsid w:val="586582F7"/>
    <w:rsid w:val="58CF6EAF"/>
    <w:rsid w:val="58D29E86"/>
    <w:rsid w:val="592E8CD7"/>
    <w:rsid w:val="5953D524"/>
    <w:rsid w:val="598533B6"/>
    <w:rsid w:val="598954FB"/>
    <w:rsid w:val="5A3376F9"/>
    <w:rsid w:val="5A37F146"/>
    <w:rsid w:val="5A655903"/>
    <w:rsid w:val="5A69F9A8"/>
    <w:rsid w:val="5B8CBE94"/>
    <w:rsid w:val="5BDD86F0"/>
    <w:rsid w:val="5BE03C3B"/>
    <w:rsid w:val="5CB04A8F"/>
    <w:rsid w:val="5CB65E75"/>
    <w:rsid w:val="5E488CAE"/>
    <w:rsid w:val="5E760232"/>
    <w:rsid w:val="5E85AC87"/>
    <w:rsid w:val="5F825637"/>
    <w:rsid w:val="5FBA346E"/>
    <w:rsid w:val="5FDF549C"/>
    <w:rsid w:val="605BFD6F"/>
    <w:rsid w:val="6064AE4C"/>
    <w:rsid w:val="614C5E29"/>
    <w:rsid w:val="62B55587"/>
    <w:rsid w:val="62EB0770"/>
    <w:rsid w:val="630F8821"/>
    <w:rsid w:val="6389AC82"/>
    <w:rsid w:val="63DBD5A8"/>
    <w:rsid w:val="63F85551"/>
    <w:rsid w:val="63FF34A2"/>
    <w:rsid w:val="64455EB2"/>
    <w:rsid w:val="6517A6CB"/>
    <w:rsid w:val="651B82F5"/>
    <w:rsid w:val="656D3CC4"/>
    <w:rsid w:val="657A676D"/>
    <w:rsid w:val="65FDDF1C"/>
    <w:rsid w:val="66A52252"/>
    <w:rsid w:val="6708FE48"/>
    <w:rsid w:val="675D736C"/>
    <w:rsid w:val="678EB756"/>
    <w:rsid w:val="6817DE3A"/>
    <w:rsid w:val="68430D8F"/>
    <w:rsid w:val="693482BF"/>
    <w:rsid w:val="69C85BB4"/>
    <w:rsid w:val="6A4E4A10"/>
    <w:rsid w:val="6A681C57"/>
    <w:rsid w:val="6C32BB03"/>
    <w:rsid w:val="6C34FAAF"/>
    <w:rsid w:val="6D25B21E"/>
    <w:rsid w:val="6D9BCDE6"/>
    <w:rsid w:val="6F1828DE"/>
    <w:rsid w:val="6F3E7E8F"/>
    <w:rsid w:val="6F5E4DC0"/>
    <w:rsid w:val="70149B50"/>
    <w:rsid w:val="72B063EB"/>
    <w:rsid w:val="72F46FF1"/>
    <w:rsid w:val="739C39B2"/>
    <w:rsid w:val="73E7CB85"/>
    <w:rsid w:val="74400190"/>
    <w:rsid w:val="7488EB22"/>
    <w:rsid w:val="74902016"/>
    <w:rsid w:val="755C69CC"/>
    <w:rsid w:val="75B4B92B"/>
    <w:rsid w:val="76550F65"/>
    <w:rsid w:val="7661D928"/>
    <w:rsid w:val="7688BDDA"/>
    <w:rsid w:val="769AB868"/>
    <w:rsid w:val="774C7427"/>
    <w:rsid w:val="78CCCF75"/>
    <w:rsid w:val="7922D3F2"/>
    <w:rsid w:val="79292FF7"/>
    <w:rsid w:val="7937C1BC"/>
    <w:rsid w:val="7AAC528A"/>
    <w:rsid w:val="7AEAE8CF"/>
    <w:rsid w:val="7AECBBF3"/>
    <w:rsid w:val="7B0BD72E"/>
    <w:rsid w:val="7B3CB19B"/>
    <w:rsid w:val="7B696249"/>
    <w:rsid w:val="7D30D6D0"/>
    <w:rsid w:val="7DA4294E"/>
    <w:rsid w:val="7E515AE2"/>
    <w:rsid w:val="7EF59055"/>
    <w:rsid w:val="7F34AAD7"/>
    <w:rsid w:val="7FFDCF4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8D288"/>
  <w15:chartTrackingRefBased/>
  <w15:docId w15:val="{E61D67AA-43B8-1240-B88A-D8EAA52A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05ABC"/>
    <w:pPr>
      <w:widowControl w:val="0"/>
    </w:pPr>
    <w:rPr>
      <w:rFonts w:ascii="Arial" w:eastAsia="Arial" w:hAnsi="Arial" w:cs="Arial"/>
      <w:kern w:val="0"/>
      <w:sz w:val="22"/>
      <w:szCs w:val="22"/>
      <w:lang w:val="en-US"/>
      <w14:ligatures w14:val="none"/>
    </w:rPr>
  </w:style>
  <w:style w:type="paragraph" w:styleId="Heading1">
    <w:name w:val="heading 1"/>
    <w:basedOn w:val="Normal"/>
    <w:next w:val="Normal"/>
    <w:link w:val="Heading1Char"/>
    <w:uiPriority w:val="1"/>
    <w:qFormat/>
    <w:rsid w:val="00905ABC"/>
    <w:pPr>
      <w:keepNext/>
      <w:keepLines/>
      <w:widowControl/>
      <w:spacing w:before="360" w:after="80"/>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905ABC"/>
    <w:pPr>
      <w:keepNext/>
      <w:keepLines/>
      <w:widowControl/>
      <w:spacing w:before="160" w:after="80"/>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905ABC"/>
    <w:pPr>
      <w:keepNext/>
      <w:keepLines/>
      <w:widowControl/>
      <w:spacing w:before="160" w:after="80"/>
      <w:outlineLvl w:val="2"/>
    </w:pPr>
    <w:rPr>
      <w:rFonts w:asciiTheme="minorHAnsi" w:eastAsiaTheme="majorEastAsia" w:hAnsiTheme="minorHAnsi"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905ABC"/>
    <w:pPr>
      <w:keepNext/>
      <w:keepLines/>
      <w:widowControl/>
      <w:spacing w:before="80" w:after="40"/>
      <w:outlineLvl w:val="3"/>
    </w:pPr>
    <w:rPr>
      <w:rFonts w:asciiTheme="minorHAnsi" w:eastAsiaTheme="majorEastAsia" w:hAnsiTheme="minorHAnsi" w:cstheme="majorBidi"/>
      <w:i/>
      <w:iCs/>
      <w:color w:val="0F4761" w:themeColor="accent1" w:themeShade="BF"/>
      <w:kern w:val="2"/>
      <w:sz w:val="24"/>
      <w:szCs w:val="24"/>
      <w:lang w:val="en-GB"/>
      <w14:ligatures w14:val="standardContextual"/>
    </w:rPr>
  </w:style>
  <w:style w:type="paragraph" w:styleId="Heading5">
    <w:name w:val="heading 5"/>
    <w:basedOn w:val="Normal"/>
    <w:next w:val="Normal"/>
    <w:link w:val="Heading5Char"/>
    <w:uiPriority w:val="9"/>
    <w:semiHidden/>
    <w:unhideWhenUsed/>
    <w:qFormat/>
    <w:rsid w:val="00905ABC"/>
    <w:pPr>
      <w:keepNext/>
      <w:keepLines/>
      <w:widowControl/>
      <w:spacing w:before="80" w:after="40"/>
      <w:outlineLvl w:val="4"/>
    </w:pPr>
    <w:rPr>
      <w:rFonts w:asciiTheme="minorHAnsi" w:eastAsiaTheme="majorEastAsia" w:hAnsiTheme="minorHAnsi" w:cstheme="majorBidi"/>
      <w:color w:val="0F4761" w:themeColor="accent1" w:themeShade="BF"/>
      <w:kern w:val="2"/>
      <w:sz w:val="24"/>
      <w:szCs w:val="24"/>
      <w:lang w:val="en-GB"/>
      <w14:ligatures w14:val="standardContextual"/>
    </w:rPr>
  </w:style>
  <w:style w:type="paragraph" w:styleId="Heading6">
    <w:name w:val="heading 6"/>
    <w:basedOn w:val="Normal"/>
    <w:next w:val="Normal"/>
    <w:link w:val="Heading6Char"/>
    <w:uiPriority w:val="9"/>
    <w:semiHidden/>
    <w:unhideWhenUsed/>
    <w:qFormat/>
    <w:rsid w:val="00905ABC"/>
    <w:pPr>
      <w:keepNext/>
      <w:keepLines/>
      <w:widowControl/>
      <w:spacing w:before="40"/>
      <w:outlineLvl w:val="5"/>
    </w:pPr>
    <w:rPr>
      <w:rFonts w:asciiTheme="minorHAnsi" w:eastAsiaTheme="majorEastAsia" w:hAnsiTheme="minorHAnsi" w:cstheme="majorBidi"/>
      <w:i/>
      <w:iCs/>
      <w:color w:val="595959" w:themeColor="text1" w:themeTint="A6"/>
      <w:kern w:val="2"/>
      <w:sz w:val="24"/>
      <w:szCs w:val="24"/>
      <w:lang w:val="en-GB"/>
      <w14:ligatures w14:val="standardContextual"/>
    </w:rPr>
  </w:style>
  <w:style w:type="paragraph" w:styleId="Heading7">
    <w:name w:val="heading 7"/>
    <w:basedOn w:val="Normal"/>
    <w:next w:val="Normal"/>
    <w:link w:val="Heading7Char"/>
    <w:uiPriority w:val="9"/>
    <w:semiHidden/>
    <w:unhideWhenUsed/>
    <w:qFormat/>
    <w:rsid w:val="00905ABC"/>
    <w:pPr>
      <w:keepNext/>
      <w:keepLines/>
      <w:widowControl/>
      <w:spacing w:before="40"/>
      <w:outlineLvl w:val="6"/>
    </w:pPr>
    <w:rPr>
      <w:rFonts w:asciiTheme="minorHAnsi" w:eastAsiaTheme="majorEastAsia" w:hAnsiTheme="minorHAnsi" w:cstheme="majorBidi"/>
      <w:color w:val="595959" w:themeColor="text1" w:themeTint="A6"/>
      <w:kern w:val="2"/>
      <w:sz w:val="24"/>
      <w:szCs w:val="24"/>
      <w:lang w:val="en-GB"/>
      <w14:ligatures w14:val="standardContextual"/>
    </w:rPr>
  </w:style>
  <w:style w:type="paragraph" w:styleId="Heading8">
    <w:name w:val="heading 8"/>
    <w:basedOn w:val="Normal"/>
    <w:next w:val="Normal"/>
    <w:link w:val="Heading8Char"/>
    <w:uiPriority w:val="9"/>
    <w:semiHidden/>
    <w:unhideWhenUsed/>
    <w:qFormat/>
    <w:rsid w:val="00905ABC"/>
    <w:pPr>
      <w:keepNext/>
      <w:keepLines/>
      <w:widowControl/>
      <w:outlineLvl w:val="7"/>
    </w:pPr>
    <w:rPr>
      <w:rFonts w:asciiTheme="minorHAnsi" w:eastAsiaTheme="majorEastAsia" w:hAnsiTheme="minorHAnsi" w:cstheme="majorBidi"/>
      <w:i/>
      <w:iCs/>
      <w:color w:val="272727" w:themeColor="text1" w:themeTint="D8"/>
      <w:kern w:val="2"/>
      <w:sz w:val="24"/>
      <w:szCs w:val="24"/>
      <w:lang w:val="en-GB"/>
      <w14:ligatures w14:val="standardContextual"/>
    </w:rPr>
  </w:style>
  <w:style w:type="paragraph" w:styleId="Heading9">
    <w:name w:val="heading 9"/>
    <w:basedOn w:val="Normal"/>
    <w:next w:val="Normal"/>
    <w:link w:val="Heading9Char"/>
    <w:uiPriority w:val="9"/>
    <w:semiHidden/>
    <w:unhideWhenUsed/>
    <w:qFormat/>
    <w:rsid w:val="00905ABC"/>
    <w:pPr>
      <w:keepNext/>
      <w:keepLines/>
      <w:widowControl/>
      <w:outlineLvl w:val="8"/>
    </w:pPr>
    <w:rPr>
      <w:rFonts w:asciiTheme="minorHAnsi" w:eastAsiaTheme="majorEastAsia" w:hAnsiTheme="minorHAnsi" w:cstheme="majorBidi"/>
      <w:color w:val="272727" w:themeColor="text1" w:themeTint="D8"/>
      <w:kern w:val="2"/>
      <w:sz w:val="24"/>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5A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5A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5A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5A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5A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5A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5A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5A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5ABC"/>
    <w:rPr>
      <w:rFonts w:eastAsiaTheme="majorEastAsia" w:cstheme="majorBidi"/>
      <w:color w:val="272727" w:themeColor="text1" w:themeTint="D8"/>
    </w:rPr>
  </w:style>
  <w:style w:type="paragraph" w:styleId="Title">
    <w:name w:val="Title"/>
    <w:basedOn w:val="Normal"/>
    <w:next w:val="Normal"/>
    <w:link w:val="TitleChar"/>
    <w:uiPriority w:val="10"/>
    <w:qFormat/>
    <w:rsid w:val="00905ABC"/>
    <w:pPr>
      <w:widowControl/>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905A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5ABC"/>
    <w:pPr>
      <w:widowControl/>
      <w:numPr>
        <w:ilvl w:val="1"/>
      </w:numPr>
      <w:spacing w:after="160"/>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905A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5ABC"/>
    <w:pPr>
      <w:widowControl/>
      <w:spacing w:before="160" w:after="160"/>
      <w:jc w:val="center"/>
    </w:pPr>
    <w:rPr>
      <w:rFonts w:asciiTheme="minorHAnsi" w:eastAsiaTheme="minorHAnsi" w:hAnsiTheme="minorHAnsi" w:cstheme="minorBidi"/>
      <w:i/>
      <w:iCs/>
      <w:color w:val="404040" w:themeColor="text1" w:themeTint="BF"/>
      <w:kern w:val="2"/>
      <w:sz w:val="24"/>
      <w:szCs w:val="24"/>
      <w:lang w:val="en-GB"/>
      <w14:ligatures w14:val="standardContextual"/>
    </w:rPr>
  </w:style>
  <w:style w:type="character" w:customStyle="1" w:styleId="QuoteChar">
    <w:name w:val="Quote Char"/>
    <w:basedOn w:val="DefaultParagraphFont"/>
    <w:link w:val="Quote"/>
    <w:uiPriority w:val="29"/>
    <w:rsid w:val="00905ABC"/>
    <w:rPr>
      <w:i/>
      <w:iCs/>
      <w:color w:val="404040" w:themeColor="text1" w:themeTint="BF"/>
    </w:rPr>
  </w:style>
  <w:style w:type="paragraph" w:styleId="ListParagraph">
    <w:name w:val="List Paragraph"/>
    <w:basedOn w:val="Normal"/>
    <w:uiPriority w:val="34"/>
    <w:qFormat/>
    <w:rsid w:val="00905ABC"/>
    <w:pPr>
      <w:widowControl/>
      <w:ind w:left="720"/>
      <w:contextualSpacing/>
    </w:pPr>
    <w:rPr>
      <w:rFonts w:asciiTheme="minorHAnsi" w:eastAsiaTheme="minorHAnsi" w:hAnsiTheme="minorHAnsi" w:cstheme="minorBidi"/>
      <w:kern w:val="2"/>
      <w:sz w:val="24"/>
      <w:szCs w:val="24"/>
      <w:lang w:val="en-GB"/>
      <w14:ligatures w14:val="standardContextual"/>
    </w:rPr>
  </w:style>
  <w:style w:type="character" w:styleId="IntenseEmphasis">
    <w:name w:val="Intense Emphasis"/>
    <w:basedOn w:val="DefaultParagraphFont"/>
    <w:uiPriority w:val="21"/>
    <w:qFormat/>
    <w:rsid w:val="00905ABC"/>
    <w:rPr>
      <w:i/>
      <w:iCs/>
      <w:color w:val="0F4761" w:themeColor="accent1" w:themeShade="BF"/>
    </w:rPr>
  </w:style>
  <w:style w:type="paragraph" w:styleId="IntenseQuote">
    <w:name w:val="Intense Quote"/>
    <w:basedOn w:val="Normal"/>
    <w:next w:val="Normal"/>
    <w:link w:val="IntenseQuoteChar"/>
    <w:uiPriority w:val="30"/>
    <w:qFormat/>
    <w:rsid w:val="00905ABC"/>
    <w:pPr>
      <w:widowControl/>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sz w:val="24"/>
      <w:szCs w:val="24"/>
      <w:lang w:val="en-GB"/>
      <w14:ligatures w14:val="standardContextual"/>
    </w:rPr>
  </w:style>
  <w:style w:type="character" w:customStyle="1" w:styleId="IntenseQuoteChar">
    <w:name w:val="Intense Quote Char"/>
    <w:basedOn w:val="DefaultParagraphFont"/>
    <w:link w:val="IntenseQuote"/>
    <w:uiPriority w:val="30"/>
    <w:rsid w:val="00905ABC"/>
    <w:rPr>
      <w:i/>
      <w:iCs/>
      <w:color w:val="0F4761" w:themeColor="accent1" w:themeShade="BF"/>
    </w:rPr>
  </w:style>
  <w:style w:type="character" w:styleId="IntenseReference">
    <w:name w:val="Intense Reference"/>
    <w:basedOn w:val="DefaultParagraphFont"/>
    <w:uiPriority w:val="32"/>
    <w:qFormat/>
    <w:rsid w:val="00905ABC"/>
    <w:rPr>
      <w:b/>
      <w:bCs/>
      <w:smallCaps/>
      <w:color w:val="0F4761" w:themeColor="accent1" w:themeShade="BF"/>
      <w:spacing w:val="5"/>
    </w:rPr>
  </w:style>
  <w:style w:type="paragraph" w:styleId="BodyText">
    <w:name w:val="Body Text"/>
    <w:basedOn w:val="Normal"/>
    <w:link w:val="BodyTextChar"/>
    <w:uiPriority w:val="1"/>
    <w:qFormat/>
    <w:rsid w:val="00905ABC"/>
    <w:rPr>
      <w:sz w:val="21"/>
      <w:szCs w:val="21"/>
    </w:rPr>
  </w:style>
  <w:style w:type="character" w:customStyle="1" w:styleId="BodyTextChar">
    <w:name w:val="Body Text Char"/>
    <w:basedOn w:val="DefaultParagraphFont"/>
    <w:link w:val="BodyText"/>
    <w:uiPriority w:val="1"/>
    <w:rsid w:val="00905ABC"/>
    <w:rPr>
      <w:rFonts w:ascii="Arial" w:eastAsia="Arial" w:hAnsi="Arial" w:cs="Arial"/>
      <w:kern w:val="0"/>
      <w:sz w:val="21"/>
      <w:szCs w:val="21"/>
      <w:lang w:val="en-US"/>
      <w14:ligatures w14:val="none"/>
    </w:rPr>
  </w:style>
  <w:style w:type="character" w:customStyle="1" w:styleId="HeaderChar">
    <w:name w:val="Header Char"/>
    <w:basedOn w:val="DefaultParagraphFont"/>
    <w:link w:val="Header"/>
    <w:uiPriority w:val="99"/>
    <w:rsid w:val="00905ABC"/>
  </w:style>
  <w:style w:type="paragraph" w:styleId="Header">
    <w:name w:val="header"/>
    <w:basedOn w:val="Normal"/>
    <w:link w:val="HeaderChar"/>
    <w:uiPriority w:val="99"/>
    <w:unhideWhenUsed/>
    <w:rsid w:val="00905ABC"/>
    <w:pPr>
      <w:tabs>
        <w:tab w:val="center" w:pos="4680"/>
        <w:tab w:val="right" w:pos="9360"/>
      </w:tabs>
    </w:pPr>
    <w:rPr>
      <w:rFonts w:asciiTheme="minorHAnsi" w:eastAsiaTheme="minorHAnsi" w:hAnsiTheme="minorHAnsi" w:cstheme="minorBidi"/>
      <w:kern w:val="2"/>
      <w:sz w:val="24"/>
      <w:szCs w:val="24"/>
      <w:lang w:val="en-GB"/>
      <w14:ligatures w14:val="standardContextual"/>
    </w:rPr>
  </w:style>
  <w:style w:type="character" w:customStyle="1" w:styleId="HeaderChar1">
    <w:name w:val="Header Char1"/>
    <w:basedOn w:val="DefaultParagraphFont"/>
    <w:uiPriority w:val="99"/>
    <w:semiHidden/>
    <w:rsid w:val="00905ABC"/>
    <w:rPr>
      <w:rFonts w:ascii="Arial" w:eastAsia="Arial" w:hAnsi="Arial" w:cs="Arial"/>
      <w:kern w:val="0"/>
      <w:sz w:val="22"/>
      <w:szCs w:val="22"/>
      <w:lang w:val="en-US"/>
      <w14:ligatures w14:val="none"/>
    </w:rPr>
  </w:style>
  <w:style w:type="paragraph" w:styleId="NoSpacing">
    <w:name w:val="No Spacing"/>
    <w:uiPriority w:val="1"/>
    <w:qFormat/>
    <w:rsid w:val="00905ABC"/>
    <w:pPr>
      <w:widowControl w:val="0"/>
    </w:pPr>
    <w:rPr>
      <w:rFonts w:ascii="Arial" w:eastAsia="Arial" w:hAnsi="Arial" w:cs="Arial"/>
      <w:kern w:val="0"/>
      <w:sz w:val="22"/>
      <w:szCs w:val="22"/>
      <w:lang w:val="en-US"/>
      <w14:ligatures w14:val="none"/>
    </w:rPr>
  </w:style>
  <w:style w:type="paragraph" w:styleId="TOC1">
    <w:name w:val="toc 1"/>
    <w:basedOn w:val="Normal"/>
    <w:next w:val="Normal"/>
    <w:uiPriority w:val="39"/>
    <w:unhideWhenUsed/>
    <w:rsid w:val="31909090"/>
    <w:pPr>
      <w:spacing w:after="100"/>
    </w:pPr>
  </w:style>
  <w:style w:type="paragraph" w:styleId="TOC2">
    <w:name w:val="toc 2"/>
    <w:basedOn w:val="Normal"/>
    <w:next w:val="Normal"/>
    <w:uiPriority w:val="39"/>
    <w:unhideWhenUsed/>
    <w:rsid w:val="31909090"/>
    <w:pPr>
      <w:spacing w:after="100"/>
      <w:ind w:left="220"/>
    </w:pPr>
  </w:style>
  <w:style w:type="paragraph" w:styleId="TOC3">
    <w:name w:val="toc 3"/>
    <w:basedOn w:val="Normal"/>
    <w:next w:val="Normal"/>
    <w:uiPriority w:val="39"/>
    <w:unhideWhenUsed/>
    <w:rsid w:val="31909090"/>
    <w:pPr>
      <w:spacing w:after="100"/>
      <w:ind w:left="440"/>
    </w:pPr>
  </w:style>
  <w:style w:type="character" w:styleId="Hyperlink">
    <w:name w:val="Hyperlink"/>
    <w:basedOn w:val="DefaultParagraphFont"/>
    <w:uiPriority w:val="99"/>
    <w:unhideWhenUsed/>
    <w:rsid w:val="29CE2687"/>
    <w:rPr>
      <w:color w:val="467886"/>
      <w:u w:val="single"/>
    </w:rPr>
  </w:style>
  <w:style w:type="paragraph" w:styleId="Footer">
    <w:name w:val="footer"/>
    <w:basedOn w:val="Normal"/>
    <w:uiPriority w:val="99"/>
    <w:unhideWhenUsed/>
    <w:rsid w:val="29CE2687"/>
    <w:pPr>
      <w:tabs>
        <w:tab w:val="center" w:pos="4680"/>
        <w:tab w:val="right" w:pos="9360"/>
      </w:tabs>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ragraph">
    <w:name w:val="paragraph"/>
    <w:basedOn w:val="Normal"/>
    <w:rsid w:val="00857065"/>
    <w:pPr>
      <w:widowControl/>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857065"/>
  </w:style>
  <w:style w:type="character" w:customStyle="1" w:styleId="eop">
    <w:name w:val="eop"/>
    <w:basedOn w:val="DefaultParagraphFont"/>
    <w:rsid w:val="00857065"/>
  </w:style>
  <w:style w:type="paragraph" w:styleId="TOCHeading">
    <w:name w:val="TOC Heading"/>
    <w:basedOn w:val="Heading1"/>
    <w:next w:val="Normal"/>
    <w:uiPriority w:val="39"/>
    <w:unhideWhenUsed/>
    <w:qFormat/>
    <w:rsid w:val="002B08D4"/>
    <w:pPr>
      <w:spacing w:before="240" w:after="0" w:line="259" w:lineRule="auto"/>
      <w:outlineLvl w:val="9"/>
    </w:pPr>
    <w:rPr>
      <w:kern w:val="0"/>
      <w:sz w:val="32"/>
      <w:szCs w:val="3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4471">
      <w:bodyDiv w:val="1"/>
      <w:marLeft w:val="0"/>
      <w:marRight w:val="0"/>
      <w:marTop w:val="0"/>
      <w:marBottom w:val="0"/>
      <w:divBdr>
        <w:top w:val="none" w:sz="0" w:space="0" w:color="auto"/>
        <w:left w:val="none" w:sz="0" w:space="0" w:color="auto"/>
        <w:bottom w:val="none" w:sz="0" w:space="0" w:color="auto"/>
        <w:right w:val="none" w:sz="0" w:space="0" w:color="auto"/>
      </w:divBdr>
      <w:divsChild>
        <w:div w:id="158350376">
          <w:marLeft w:val="0"/>
          <w:marRight w:val="0"/>
          <w:marTop w:val="0"/>
          <w:marBottom w:val="0"/>
          <w:divBdr>
            <w:top w:val="none" w:sz="0" w:space="0" w:color="auto"/>
            <w:left w:val="none" w:sz="0" w:space="0" w:color="auto"/>
            <w:bottom w:val="none" w:sz="0" w:space="0" w:color="auto"/>
            <w:right w:val="none" w:sz="0" w:space="0" w:color="auto"/>
          </w:divBdr>
        </w:div>
        <w:div w:id="1513641443">
          <w:marLeft w:val="0"/>
          <w:marRight w:val="0"/>
          <w:marTop w:val="0"/>
          <w:marBottom w:val="0"/>
          <w:divBdr>
            <w:top w:val="none" w:sz="0" w:space="0" w:color="auto"/>
            <w:left w:val="none" w:sz="0" w:space="0" w:color="auto"/>
            <w:bottom w:val="none" w:sz="0" w:space="0" w:color="auto"/>
            <w:right w:val="none" w:sz="0" w:space="0" w:color="auto"/>
          </w:divBdr>
        </w:div>
        <w:div w:id="180123872">
          <w:marLeft w:val="0"/>
          <w:marRight w:val="0"/>
          <w:marTop w:val="0"/>
          <w:marBottom w:val="0"/>
          <w:divBdr>
            <w:top w:val="none" w:sz="0" w:space="0" w:color="auto"/>
            <w:left w:val="none" w:sz="0" w:space="0" w:color="auto"/>
            <w:bottom w:val="none" w:sz="0" w:space="0" w:color="auto"/>
            <w:right w:val="none" w:sz="0" w:space="0" w:color="auto"/>
          </w:divBdr>
        </w:div>
        <w:div w:id="1685596065">
          <w:marLeft w:val="0"/>
          <w:marRight w:val="0"/>
          <w:marTop w:val="0"/>
          <w:marBottom w:val="0"/>
          <w:divBdr>
            <w:top w:val="none" w:sz="0" w:space="0" w:color="auto"/>
            <w:left w:val="none" w:sz="0" w:space="0" w:color="auto"/>
            <w:bottom w:val="none" w:sz="0" w:space="0" w:color="auto"/>
            <w:right w:val="none" w:sz="0" w:space="0" w:color="auto"/>
          </w:divBdr>
        </w:div>
        <w:div w:id="1337077884">
          <w:marLeft w:val="0"/>
          <w:marRight w:val="0"/>
          <w:marTop w:val="0"/>
          <w:marBottom w:val="0"/>
          <w:divBdr>
            <w:top w:val="none" w:sz="0" w:space="0" w:color="auto"/>
            <w:left w:val="none" w:sz="0" w:space="0" w:color="auto"/>
            <w:bottom w:val="none" w:sz="0" w:space="0" w:color="auto"/>
            <w:right w:val="none" w:sz="0" w:space="0" w:color="auto"/>
          </w:divBdr>
        </w:div>
        <w:div w:id="177669237">
          <w:marLeft w:val="0"/>
          <w:marRight w:val="0"/>
          <w:marTop w:val="0"/>
          <w:marBottom w:val="0"/>
          <w:divBdr>
            <w:top w:val="none" w:sz="0" w:space="0" w:color="auto"/>
            <w:left w:val="none" w:sz="0" w:space="0" w:color="auto"/>
            <w:bottom w:val="none" w:sz="0" w:space="0" w:color="auto"/>
            <w:right w:val="none" w:sz="0" w:space="0" w:color="auto"/>
          </w:divBdr>
        </w:div>
        <w:div w:id="127213546">
          <w:marLeft w:val="0"/>
          <w:marRight w:val="0"/>
          <w:marTop w:val="0"/>
          <w:marBottom w:val="0"/>
          <w:divBdr>
            <w:top w:val="none" w:sz="0" w:space="0" w:color="auto"/>
            <w:left w:val="none" w:sz="0" w:space="0" w:color="auto"/>
            <w:bottom w:val="none" w:sz="0" w:space="0" w:color="auto"/>
            <w:right w:val="none" w:sz="0" w:space="0" w:color="auto"/>
          </w:divBdr>
        </w:div>
        <w:div w:id="1628317184">
          <w:marLeft w:val="0"/>
          <w:marRight w:val="0"/>
          <w:marTop w:val="0"/>
          <w:marBottom w:val="0"/>
          <w:divBdr>
            <w:top w:val="none" w:sz="0" w:space="0" w:color="auto"/>
            <w:left w:val="none" w:sz="0" w:space="0" w:color="auto"/>
            <w:bottom w:val="none" w:sz="0" w:space="0" w:color="auto"/>
            <w:right w:val="none" w:sz="0" w:space="0" w:color="auto"/>
          </w:divBdr>
        </w:div>
        <w:div w:id="1635479385">
          <w:marLeft w:val="0"/>
          <w:marRight w:val="0"/>
          <w:marTop w:val="0"/>
          <w:marBottom w:val="0"/>
          <w:divBdr>
            <w:top w:val="none" w:sz="0" w:space="0" w:color="auto"/>
            <w:left w:val="none" w:sz="0" w:space="0" w:color="auto"/>
            <w:bottom w:val="none" w:sz="0" w:space="0" w:color="auto"/>
            <w:right w:val="none" w:sz="0" w:space="0" w:color="auto"/>
          </w:divBdr>
        </w:div>
        <w:div w:id="1397900812">
          <w:marLeft w:val="0"/>
          <w:marRight w:val="0"/>
          <w:marTop w:val="0"/>
          <w:marBottom w:val="0"/>
          <w:divBdr>
            <w:top w:val="none" w:sz="0" w:space="0" w:color="auto"/>
            <w:left w:val="none" w:sz="0" w:space="0" w:color="auto"/>
            <w:bottom w:val="none" w:sz="0" w:space="0" w:color="auto"/>
            <w:right w:val="none" w:sz="0" w:space="0" w:color="auto"/>
          </w:divBdr>
        </w:div>
        <w:div w:id="1537809201">
          <w:marLeft w:val="0"/>
          <w:marRight w:val="0"/>
          <w:marTop w:val="0"/>
          <w:marBottom w:val="0"/>
          <w:divBdr>
            <w:top w:val="none" w:sz="0" w:space="0" w:color="auto"/>
            <w:left w:val="none" w:sz="0" w:space="0" w:color="auto"/>
            <w:bottom w:val="none" w:sz="0" w:space="0" w:color="auto"/>
            <w:right w:val="none" w:sz="0" w:space="0" w:color="auto"/>
          </w:divBdr>
        </w:div>
        <w:div w:id="980616518">
          <w:marLeft w:val="0"/>
          <w:marRight w:val="0"/>
          <w:marTop w:val="0"/>
          <w:marBottom w:val="0"/>
          <w:divBdr>
            <w:top w:val="none" w:sz="0" w:space="0" w:color="auto"/>
            <w:left w:val="none" w:sz="0" w:space="0" w:color="auto"/>
            <w:bottom w:val="none" w:sz="0" w:space="0" w:color="auto"/>
            <w:right w:val="none" w:sz="0" w:space="0" w:color="auto"/>
          </w:divBdr>
        </w:div>
        <w:div w:id="1749838796">
          <w:marLeft w:val="0"/>
          <w:marRight w:val="0"/>
          <w:marTop w:val="0"/>
          <w:marBottom w:val="0"/>
          <w:divBdr>
            <w:top w:val="none" w:sz="0" w:space="0" w:color="auto"/>
            <w:left w:val="none" w:sz="0" w:space="0" w:color="auto"/>
            <w:bottom w:val="none" w:sz="0" w:space="0" w:color="auto"/>
            <w:right w:val="none" w:sz="0" w:space="0" w:color="auto"/>
          </w:divBdr>
        </w:div>
        <w:div w:id="553851391">
          <w:marLeft w:val="0"/>
          <w:marRight w:val="0"/>
          <w:marTop w:val="0"/>
          <w:marBottom w:val="0"/>
          <w:divBdr>
            <w:top w:val="none" w:sz="0" w:space="0" w:color="auto"/>
            <w:left w:val="none" w:sz="0" w:space="0" w:color="auto"/>
            <w:bottom w:val="none" w:sz="0" w:space="0" w:color="auto"/>
            <w:right w:val="none" w:sz="0" w:space="0" w:color="auto"/>
          </w:divBdr>
        </w:div>
        <w:div w:id="1694766235">
          <w:marLeft w:val="0"/>
          <w:marRight w:val="0"/>
          <w:marTop w:val="0"/>
          <w:marBottom w:val="0"/>
          <w:divBdr>
            <w:top w:val="none" w:sz="0" w:space="0" w:color="auto"/>
            <w:left w:val="none" w:sz="0" w:space="0" w:color="auto"/>
            <w:bottom w:val="none" w:sz="0" w:space="0" w:color="auto"/>
            <w:right w:val="none" w:sz="0" w:space="0" w:color="auto"/>
          </w:divBdr>
        </w:div>
      </w:divsChild>
    </w:div>
    <w:div w:id="42875194">
      <w:bodyDiv w:val="1"/>
      <w:marLeft w:val="0"/>
      <w:marRight w:val="0"/>
      <w:marTop w:val="0"/>
      <w:marBottom w:val="0"/>
      <w:divBdr>
        <w:top w:val="none" w:sz="0" w:space="0" w:color="auto"/>
        <w:left w:val="none" w:sz="0" w:space="0" w:color="auto"/>
        <w:bottom w:val="none" w:sz="0" w:space="0" w:color="auto"/>
        <w:right w:val="none" w:sz="0" w:space="0" w:color="auto"/>
      </w:divBdr>
      <w:divsChild>
        <w:div w:id="843126833">
          <w:marLeft w:val="0"/>
          <w:marRight w:val="0"/>
          <w:marTop w:val="0"/>
          <w:marBottom w:val="0"/>
          <w:divBdr>
            <w:top w:val="none" w:sz="0" w:space="0" w:color="auto"/>
            <w:left w:val="none" w:sz="0" w:space="0" w:color="auto"/>
            <w:bottom w:val="none" w:sz="0" w:space="0" w:color="auto"/>
            <w:right w:val="none" w:sz="0" w:space="0" w:color="auto"/>
          </w:divBdr>
        </w:div>
        <w:div w:id="500202075">
          <w:marLeft w:val="0"/>
          <w:marRight w:val="0"/>
          <w:marTop w:val="0"/>
          <w:marBottom w:val="0"/>
          <w:divBdr>
            <w:top w:val="none" w:sz="0" w:space="0" w:color="auto"/>
            <w:left w:val="none" w:sz="0" w:space="0" w:color="auto"/>
            <w:bottom w:val="none" w:sz="0" w:space="0" w:color="auto"/>
            <w:right w:val="none" w:sz="0" w:space="0" w:color="auto"/>
          </w:divBdr>
        </w:div>
        <w:div w:id="310327373">
          <w:marLeft w:val="0"/>
          <w:marRight w:val="0"/>
          <w:marTop w:val="0"/>
          <w:marBottom w:val="0"/>
          <w:divBdr>
            <w:top w:val="none" w:sz="0" w:space="0" w:color="auto"/>
            <w:left w:val="none" w:sz="0" w:space="0" w:color="auto"/>
            <w:bottom w:val="none" w:sz="0" w:space="0" w:color="auto"/>
            <w:right w:val="none" w:sz="0" w:space="0" w:color="auto"/>
          </w:divBdr>
        </w:div>
        <w:div w:id="130220621">
          <w:marLeft w:val="0"/>
          <w:marRight w:val="0"/>
          <w:marTop w:val="0"/>
          <w:marBottom w:val="0"/>
          <w:divBdr>
            <w:top w:val="none" w:sz="0" w:space="0" w:color="auto"/>
            <w:left w:val="none" w:sz="0" w:space="0" w:color="auto"/>
            <w:bottom w:val="none" w:sz="0" w:space="0" w:color="auto"/>
            <w:right w:val="none" w:sz="0" w:space="0" w:color="auto"/>
          </w:divBdr>
        </w:div>
        <w:div w:id="1036660295">
          <w:marLeft w:val="0"/>
          <w:marRight w:val="0"/>
          <w:marTop w:val="0"/>
          <w:marBottom w:val="0"/>
          <w:divBdr>
            <w:top w:val="none" w:sz="0" w:space="0" w:color="auto"/>
            <w:left w:val="none" w:sz="0" w:space="0" w:color="auto"/>
            <w:bottom w:val="none" w:sz="0" w:space="0" w:color="auto"/>
            <w:right w:val="none" w:sz="0" w:space="0" w:color="auto"/>
          </w:divBdr>
        </w:div>
        <w:div w:id="37048427">
          <w:marLeft w:val="0"/>
          <w:marRight w:val="0"/>
          <w:marTop w:val="0"/>
          <w:marBottom w:val="0"/>
          <w:divBdr>
            <w:top w:val="none" w:sz="0" w:space="0" w:color="auto"/>
            <w:left w:val="none" w:sz="0" w:space="0" w:color="auto"/>
            <w:bottom w:val="none" w:sz="0" w:space="0" w:color="auto"/>
            <w:right w:val="none" w:sz="0" w:space="0" w:color="auto"/>
          </w:divBdr>
        </w:div>
        <w:div w:id="1210798204">
          <w:marLeft w:val="0"/>
          <w:marRight w:val="0"/>
          <w:marTop w:val="0"/>
          <w:marBottom w:val="0"/>
          <w:divBdr>
            <w:top w:val="none" w:sz="0" w:space="0" w:color="auto"/>
            <w:left w:val="none" w:sz="0" w:space="0" w:color="auto"/>
            <w:bottom w:val="none" w:sz="0" w:space="0" w:color="auto"/>
            <w:right w:val="none" w:sz="0" w:space="0" w:color="auto"/>
          </w:divBdr>
        </w:div>
        <w:div w:id="1311979465">
          <w:marLeft w:val="0"/>
          <w:marRight w:val="0"/>
          <w:marTop w:val="0"/>
          <w:marBottom w:val="0"/>
          <w:divBdr>
            <w:top w:val="none" w:sz="0" w:space="0" w:color="auto"/>
            <w:left w:val="none" w:sz="0" w:space="0" w:color="auto"/>
            <w:bottom w:val="none" w:sz="0" w:space="0" w:color="auto"/>
            <w:right w:val="none" w:sz="0" w:space="0" w:color="auto"/>
          </w:divBdr>
        </w:div>
        <w:div w:id="797531878">
          <w:marLeft w:val="0"/>
          <w:marRight w:val="0"/>
          <w:marTop w:val="0"/>
          <w:marBottom w:val="0"/>
          <w:divBdr>
            <w:top w:val="none" w:sz="0" w:space="0" w:color="auto"/>
            <w:left w:val="none" w:sz="0" w:space="0" w:color="auto"/>
            <w:bottom w:val="none" w:sz="0" w:space="0" w:color="auto"/>
            <w:right w:val="none" w:sz="0" w:space="0" w:color="auto"/>
          </w:divBdr>
        </w:div>
        <w:div w:id="869296853">
          <w:marLeft w:val="0"/>
          <w:marRight w:val="0"/>
          <w:marTop w:val="0"/>
          <w:marBottom w:val="0"/>
          <w:divBdr>
            <w:top w:val="none" w:sz="0" w:space="0" w:color="auto"/>
            <w:left w:val="none" w:sz="0" w:space="0" w:color="auto"/>
            <w:bottom w:val="none" w:sz="0" w:space="0" w:color="auto"/>
            <w:right w:val="none" w:sz="0" w:space="0" w:color="auto"/>
          </w:divBdr>
        </w:div>
        <w:div w:id="282662846">
          <w:marLeft w:val="0"/>
          <w:marRight w:val="0"/>
          <w:marTop w:val="0"/>
          <w:marBottom w:val="0"/>
          <w:divBdr>
            <w:top w:val="none" w:sz="0" w:space="0" w:color="auto"/>
            <w:left w:val="none" w:sz="0" w:space="0" w:color="auto"/>
            <w:bottom w:val="none" w:sz="0" w:space="0" w:color="auto"/>
            <w:right w:val="none" w:sz="0" w:space="0" w:color="auto"/>
          </w:divBdr>
        </w:div>
        <w:div w:id="1975865798">
          <w:marLeft w:val="0"/>
          <w:marRight w:val="0"/>
          <w:marTop w:val="0"/>
          <w:marBottom w:val="0"/>
          <w:divBdr>
            <w:top w:val="none" w:sz="0" w:space="0" w:color="auto"/>
            <w:left w:val="none" w:sz="0" w:space="0" w:color="auto"/>
            <w:bottom w:val="none" w:sz="0" w:space="0" w:color="auto"/>
            <w:right w:val="none" w:sz="0" w:space="0" w:color="auto"/>
          </w:divBdr>
        </w:div>
        <w:div w:id="688872853">
          <w:marLeft w:val="0"/>
          <w:marRight w:val="0"/>
          <w:marTop w:val="0"/>
          <w:marBottom w:val="0"/>
          <w:divBdr>
            <w:top w:val="none" w:sz="0" w:space="0" w:color="auto"/>
            <w:left w:val="none" w:sz="0" w:space="0" w:color="auto"/>
            <w:bottom w:val="none" w:sz="0" w:space="0" w:color="auto"/>
            <w:right w:val="none" w:sz="0" w:space="0" w:color="auto"/>
          </w:divBdr>
        </w:div>
        <w:div w:id="1194998387">
          <w:marLeft w:val="0"/>
          <w:marRight w:val="0"/>
          <w:marTop w:val="0"/>
          <w:marBottom w:val="0"/>
          <w:divBdr>
            <w:top w:val="none" w:sz="0" w:space="0" w:color="auto"/>
            <w:left w:val="none" w:sz="0" w:space="0" w:color="auto"/>
            <w:bottom w:val="none" w:sz="0" w:space="0" w:color="auto"/>
            <w:right w:val="none" w:sz="0" w:space="0" w:color="auto"/>
          </w:divBdr>
        </w:div>
        <w:div w:id="1430156613">
          <w:marLeft w:val="0"/>
          <w:marRight w:val="0"/>
          <w:marTop w:val="0"/>
          <w:marBottom w:val="0"/>
          <w:divBdr>
            <w:top w:val="none" w:sz="0" w:space="0" w:color="auto"/>
            <w:left w:val="none" w:sz="0" w:space="0" w:color="auto"/>
            <w:bottom w:val="none" w:sz="0" w:space="0" w:color="auto"/>
            <w:right w:val="none" w:sz="0" w:space="0" w:color="auto"/>
          </w:divBdr>
        </w:div>
      </w:divsChild>
    </w:div>
    <w:div w:id="83843421">
      <w:bodyDiv w:val="1"/>
      <w:marLeft w:val="0"/>
      <w:marRight w:val="0"/>
      <w:marTop w:val="0"/>
      <w:marBottom w:val="0"/>
      <w:divBdr>
        <w:top w:val="none" w:sz="0" w:space="0" w:color="auto"/>
        <w:left w:val="none" w:sz="0" w:space="0" w:color="auto"/>
        <w:bottom w:val="none" w:sz="0" w:space="0" w:color="auto"/>
        <w:right w:val="none" w:sz="0" w:space="0" w:color="auto"/>
      </w:divBdr>
      <w:divsChild>
        <w:div w:id="686827851">
          <w:marLeft w:val="0"/>
          <w:marRight w:val="0"/>
          <w:marTop w:val="0"/>
          <w:marBottom w:val="0"/>
          <w:divBdr>
            <w:top w:val="none" w:sz="0" w:space="0" w:color="auto"/>
            <w:left w:val="none" w:sz="0" w:space="0" w:color="auto"/>
            <w:bottom w:val="none" w:sz="0" w:space="0" w:color="auto"/>
            <w:right w:val="none" w:sz="0" w:space="0" w:color="auto"/>
          </w:divBdr>
        </w:div>
        <w:div w:id="924918052">
          <w:marLeft w:val="0"/>
          <w:marRight w:val="0"/>
          <w:marTop w:val="0"/>
          <w:marBottom w:val="0"/>
          <w:divBdr>
            <w:top w:val="none" w:sz="0" w:space="0" w:color="auto"/>
            <w:left w:val="none" w:sz="0" w:space="0" w:color="auto"/>
            <w:bottom w:val="none" w:sz="0" w:space="0" w:color="auto"/>
            <w:right w:val="none" w:sz="0" w:space="0" w:color="auto"/>
          </w:divBdr>
        </w:div>
      </w:divsChild>
    </w:div>
    <w:div w:id="125130451">
      <w:bodyDiv w:val="1"/>
      <w:marLeft w:val="0"/>
      <w:marRight w:val="0"/>
      <w:marTop w:val="0"/>
      <w:marBottom w:val="0"/>
      <w:divBdr>
        <w:top w:val="none" w:sz="0" w:space="0" w:color="auto"/>
        <w:left w:val="none" w:sz="0" w:space="0" w:color="auto"/>
        <w:bottom w:val="none" w:sz="0" w:space="0" w:color="auto"/>
        <w:right w:val="none" w:sz="0" w:space="0" w:color="auto"/>
      </w:divBdr>
    </w:div>
    <w:div w:id="217087456">
      <w:bodyDiv w:val="1"/>
      <w:marLeft w:val="0"/>
      <w:marRight w:val="0"/>
      <w:marTop w:val="0"/>
      <w:marBottom w:val="0"/>
      <w:divBdr>
        <w:top w:val="none" w:sz="0" w:space="0" w:color="auto"/>
        <w:left w:val="none" w:sz="0" w:space="0" w:color="auto"/>
        <w:bottom w:val="none" w:sz="0" w:space="0" w:color="auto"/>
        <w:right w:val="none" w:sz="0" w:space="0" w:color="auto"/>
      </w:divBdr>
      <w:divsChild>
        <w:div w:id="472263">
          <w:marLeft w:val="0"/>
          <w:marRight w:val="0"/>
          <w:marTop w:val="0"/>
          <w:marBottom w:val="0"/>
          <w:divBdr>
            <w:top w:val="none" w:sz="0" w:space="0" w:color="auto"/>
            <w:left w:val="none" w:sz="0" w:space="0" w:color="auto"/>
            <w:bottom w:val="none" w:sz="0" w:space="0" w:color="auto"/>
            <w:right w:val="none" w:sz="0" w:space="0" w:color="auto"/>
          </w:divBdr>
        </w:div>
        <w:div w:id="1300498716">
          <w:marLeft w:val="0"/>
          <w:marRight w:val="0"/>
          <w:marTop w:val="0"/>
          <w:marBottom w:val="0"/>
          <w:divBdr>
            <w:top w:val="none" w:sz="0" w:space="0" w:color="auto"/>
            <w:left w:val="none" w:sz="0" w:space="0" w:color="auto"/>
            <w:bottom w:val="none" w:sz="0" w:space="0" w:color="auto"/>
            <w:right w:val="none" w:sz="0" w:space="0" w:color="auto"/>
          </w:divBdr>
        </w:div>
      </w:divsChild>
    </w:div>
    <w:div w:id="242374898">
      <w:bodyDiv w:val="1"/>
      <w:marLeft w:val="0"/>
      <w:marRight w:val="0"/>
      <w:marTop w:val="0"/>
      <w:marBottom w:val="0"/>
      <w:divBdr>
        <w:top w:val="none" w:sz="0" w:space="0" w:color="auto"/>
        <w:left w:val="none" w:sz="0" w:space="0" w:color="auto"/>
        <w:bottom w:val="none" w:sz="0" w:space="0" w:color="auto"/>
        <w:right w:val="none" w:sz="0" w:space="0" w:color="auto"/>
      </w:divBdr>
      <w:divsChild>
        <w:div w:id="322323624">
          <w:marLeft w:val="0"/>
          <w:marRight w:val="0"/>
          <w:marTop w:val="0"/>
          <w:marBottom w:val="0"/>
          <w:divBdr>
            <w:top w:val="none" w:sz="0" w:space="0" w:color="auto"/>
            <w:left w:val="none" w:sz="0" w:space="0" w:color="auto"/>
            <w:bottom w:val="none" w:sz="0" w:space="0" w:color="auto"/>
            <w:right w:val="none" w:sz="0" w:space="0" w:color="auto"/>
          </w:divBdr>
        </w:div>
        <w:div w:id="268204157">
          <w:marLeft w:val="0"/>
          <w:marRight w:val="0"/>
          <w:marTop w:val="0"/>
          <w:marBottom w:val="0"/>
          <w:divBdr>
            <w:top w:val="none" w:sz="0" w:space="0" w:color="auto"/>
            <w:left w:val="none" w:sz="0" w:space="0" w:color="auto"/>
            <w:bottom w:val="none" w:sz="0" w:space="0" w:color="auto"/>
            <w:right w:val="none" w:sz="0" w:space="0" w:color="auto"/>
          </w:divBdr>
        </w:div>
        <w:div w:id="295839664">
          <w:marLeft w:val="0"/>
          <w:marRight w:val="0"/>
          <w:marTop w:val="0"/>
          <w:marBottom w:val="0"/>
          <w:divBdr>
            <w:top w:val="none" w:sz="0" w:space="0" w:color="auto"/>
            <w:left w:val="none" w:sz="0" w:space="0" w:color="auto"/>
            <w:bottom w:val="none" w:sz="0" w:space="0" w:color="auto"/>
            <w:right w:val="none" w:sz="0" w:space="0" w:color="auto"/>
          </w:divBdr>
        </w:div>
      </w:divsChild>
    </w:div>
    <w:div w:id="282688333">
      <w:bodyDiv w:val="1"/>
      <w:marLeft w:val="0"/>
      <w:marRight w:val="0"/>
      <w:marTop w:val="0"/>
      <w:marBottom w:val="0"/>
      <w:divBdr>
        <w:top w:val="none" w:sz="0" w:space="0" w:color="auto"/>
        <w:left w:val="none" w:sz="0" w:space="0" w:color="auto"/>
        <w:bottom w:val="none" w:sz="0" w:space="0" w:color="auto"/>
        <w:right w:val="none" w:sz="0" w:space="0" w:color="auto"/>
      </w:divBdr>
      <w:divsChild>
        <w:div w:id="697438900">
          <w:marLeft w:val="0"/>
          <w:marRight w:val="0"/>
          <w:marTop w:val="0"/>
          <w:marBottom w:val="0"/>
          <w:divBdr>
            <w:top w:val="none" w:sz="0" w:space="0" w:color="auto"/>
            <w:left w:val="none" w:sz="0" w:space="0" w:color="auto"/>
            <w:bottom w:val="none" w:sz="0" w:space="0" w:color="auto"/>
            <w:right w:val="none" w:sz="0" w:space="0" w:color="auto"/>
          </w:divBdr>
        </w:div>
        <w:div w:id="93206551">
          <w:marLeft w:val="0"/>
          <w:marRight w:val="0"/>
          <w:marTop w:val="0"/>
          <w:marBottom w:val="0"/>
          <w:divBdr>
            <w:top w:val="none" w:sz="0" w:space="0" w:color="auto"/>
            <w:left w:val="none" w:sz="0" w:space="0" w:color="auto"/>
            <w:bottom w:val="none" w:sz="0" w:space="0" w:color="auto"/>
            <w:right w:val="none" w:sz="0" w:space="0" w:color="auto"/>
          </w:divBdr>
        </w:div>
        <w:div w:id="1446198616">
          <w:marLeft w:val="0"/>
          <w:marRight w:val="0"/>
          <w:marTop w:val="0"/>
          <w:marBottom w:val="0"/>
          <w:divBdr>
            <w:top w:val="none" w:sz="0" w:space="0" w:color="auto"/>
            <w:left w:val="none" w:sz="0" w:space="0" w:color="auto"/>
            <w:bottom w:val="none" w:sz="0" w:space="0" w:color="auto"/>
            <w:right w:val="none" w:sz="0" w:space="0" w:color="auto"/>
          </w:divBdr>
        </w:div>
        <w:div w:id="1733239118">
          <w:marLeft w:val="0"/>
          <w:marRight w:val="0"/>
          <w:marTop w:val="0"/>
          <w:marBottom w:val="0"/>
          <w:divBdr>
            <w:top w:val="none" w:sz="0" w:space="0" w:color="auto"/>
            <w:left w:val="none" w:sz="0" w:space="0" w:color="auto"/>
            <w:bottom w:val="none" w:sz="0" w:space="0" w:color="auto"/>
            <w:right w:val="none" w:sz="0" w:space="0" w:color="auto"/>
          </w:divBdr>
        </w:div>
        <w:div w:id="758989577">
          <w:marLeft w:val="0"/>
          <w:marRight w:val="0"/>
          <w:marTop w:val="0"/>
          <w:marBottom w:val="0"/>
          <w:divBdr>
            <w:top w:val="none" w:sz="0" w:space="0" w:color="auto"/>
            <w:left w:val="none" w:sz="0" w:space="0" w:color="auto"/>
            <w:bottom w:val="none" w:sz="0" w:space="0" w:color="auto"/>
            <w:right w:val="none" w:sz="0" w:space="0" w:color="auto"/>
          </w:divBdr>
        </w:div>
        <w:div w:id="1571648858">
          <w:marLeft w:val="0"/>
          <w:marRight w:val="0"/>
          <w:marTop w:val="0"/>
          <w:marBottom w:val="0"/>
          <w:divBdr>
            <w:top w:val="none" w:sz="0" w:space="0" w:color="auto"/>
            <w:left w:val="none" w:sz="0" w:space="0" w:color="auto"/>
            <w:bottom w:val="none" w:sz="0" w:space="0" w:color="auto"/>
            <w:right w:val="none" w:sz="0" w:space="0" w:color="auto"/>
          </w:divBdr>
        </w:div>
        <w:div w:id="669871684">
          <w:marLeft w:val="0"/>
          <w:marRight w:val="0"/>
          <w:marTop w:val="0"/>
          <w:marBottom w:val="0"/>
          <w:divBdr>
            <w:top w:val="none" w:sz="0" w:space="0" w:color="auto"/>
            <w:left w:val="none" w:sz="0" w:space="0" w:color="auto"/>
            <w:bottom w:val="none" w:sz="0" w:space="0" w:color="auto"/>
            <w:right w:val="none" w:sz="0" w:space="0" w:color="auto"/>
          </w:divBdr>
        </w:div>
        <w:div w:id="1357805354">
          <w:marLeft w:val="0"/>
          <w:marRight w:val="0"/>
          <w:marTop w:val="0"/>
          <w:marBottom w:val="0"/>
          <w:divBdr>
            <w:top w:val="none" w:sz="0" w:space="0" w:color="auto"/>
            <w:left w:val="none" w:sz="0" w:space="0" w:color="auto"/>
            <w:bottom w:val="none" w:sz="0" w:space="0" w:color="auto"/>
            <w:right w:val="none" w:sz="0" w:space="0" w:color="auto"/>
          </w:divBdr>
        </w:div>
        <w:div w:id="1030257745">
          <w:marLeft w:val="0"/>
          <w:marRight w:val="0"/>
          <w:marTop w:val="0"/>
          <w:marBottom w:val="0"/>
          <w:divBdr>
            <w:top w:val="none" w:sz="0" w:space="0" w:color="auto"/>
            <w:left w:val="none" w:sz="0" w:space="0" w:color="auto"/>
            <w:bottom w:val="none" w:sz="0" w:space="0" w:color="auto"/>
            <w:right w:val="none" w:sz="0" w:space="0" w:color="auto"/>
          </w:divBdr>
        </w:div>
        <w:div w:id="1637293758">
          <w:marLeft w:val="0"/>
          <w:marRight w:val="0"/>
          <w:marTop w:val="0"/>
          <w:marBottom w:val="0"/>
          <w:divBdr>
            <w:top w:val="none" w:sz="0" w:space="0" w:color="auto"/>
            <w:left w:val="none" w:sz="0" w:space="0" w:color="auto"/>
            <w:bottom w:val="none" w:sz="0" w:space="0" w:color="auto"/>
            <w:right w:val="none" w:sz="0" w:space="0" w:color="auto"/>
          </w:divBdr>
        </w:div>
        <w:div w:id="1611693891">
          <w:marLeft w:val="0"/>
          <w:marRight w:val="0"/>
          <w:marTop w:val="0"/>
          <w:marBottom w:val="0"/>
          <w:divBdr>
            <w:top w:val="none" w:sz="0" w:space="0" w:color="auto"/>
            <w:left w:val="none" w:sz="0" w:space="0" w:color="auto"/>
            <w:bottom w:val="none" w:sz="0" w:space="0" w:color="auto"/>
            <w:right w:val="none" w:sz="0" w:space="0" w:color="auto"/>
          </w:divBdr>
        </w:div>
        <w:div w:id="1390152413">
          <w:marLeft w:val="0"/>
          <w:marRight w:val="0"/>
          <w:marTop w:val="0"/>
          <w:marBottom w:val="0"/>
          <w:divBdr>
            <w:top w:val="none" w:sz="0" w:space="0" w:color="auto"/>
            <w:left w:val="none" w:sz="0" w:space="0" w:color="auto"/>
            <w:bottom w:val="none" w:sz="0" w:space="0" w:color="auto"/>
            <w:right w:val="none" w:sz="0" w:space="0" w:color="auto"/>
          </w:divBdr>
        </w:div>
        <w:div w:id="1053390320">
          <w:marLeft w:val="0"/>
          <w:marRight w:val="0"/>
          <w:marTop w:val="0"/>
          <w:marBottom w:val="0"/>
          <w:divBdr>
            <w:top w:val="none" w:sz="0" w:space="0" w:color="auto"/>
            <w:left w:val="none" w:sz="0" w:space="0" w:color="auto"/>
            <w:bottom w:val="none" w:sz="0" w:space="0" w:color="auto"/>
            <w:right w:val="none" w:sz="0" w:space="0" w:color="auto"/>
          </w:divBdr>
        </w:div>
        <w:div w:id="717903198">
          <w:marLeft w:val="0"/>
          <w:marRight w:val="0"/>
          <w:marTop w:val="0"/>
          <w:marBottom w:val="0"/>
          <w:divBdr>
            <w:top w:val="none" w:sz="0" w:space="0" w:color="auto"/>
            <w:left w:val="none" w:sz="0" w:space="0" w:color="auto"/>
            <w:bottom w:val="none" w:sz="0" w:space="0" w:color="auto"/>
            <w:right w:val="none" w:sz="0" w:space="0" w:color="auto"/>
          </w:divBdr>
        </w:div>
        <w:div w:id="837231369">
          <w:marLeft w:val="0"/>
          <w:marRight w:val="0"/>
          <w:marTop w:val="0"/>
          <w:marBottom w:val="0"/>
          <w:divBdr>
            <w:top w:val="none" w:sz="0" w:space="0" w:color="auto"/>
            <w:left w:val="none" w:sz="0" w:space="0" w:color="auto"/>
            <w:bottom w:val="none" w:sz="0" w:space="0" w:color="auto"/>
            <w:right w:val="none" w:sz="0" w:space="0" w:color="auto"/>
          </w:divBdr>
          <w:divsChild>
            <w:div w:id="319576452">
              <w:marLeft w:val="0"/>
              <w:marRight w:val="0"/>
              <w:marTop w:val="30"/>
              <w:marBottom w:val="30"/>
              <w:divBdr>
                <w:top w:val="none" w:sz="0" w:space="0" w:color="auto"/>
                <w:left w:val="none" w:sz="0" w:space="0" w:color="auto"/>
                <w:bottom w:val="none" w:sz="0" w:space="0" w:color="auto"/>
                <w:right w:val="none" w:sz="0" w:space="0" w:color="auto"/>
              </w:divBdr>
              <w:divsChild>
                <w:div w:id="353503400">
                  <w:marLeft w:val="0"/>
                  <w:marRight w:val="0"/>
                  <w:marTop w:val="0"/>
                  <w:marBottom w:val="0"/>
                  <w:divBdr>
                    <w:top w:val="none" w:sz="0" w:space="0" w:color="auto"/>
                    <w:left w:val="none" w:sz="0" w:space="0" w:color="auto"/>
                    <w:bottom w:val="none" w:sz="0" w:space="0" w:color="auto"/>
                    <w:right w:val="none" w:sz="0" w:space="0" w:color="auto"/>
                  </w:divBdr>
                  <w:divsChild>
                    <w:div w:id="415059607">
                      <w:marLeft w:val="0"/>
                      <w:marRight w:val="0"/>
                      <w:marTop w:val="0"/>
                      <w:marBottom w:val="0"/>
                      <w:divBdr>
                        <w:top w:val="none" w:sz="0" w:space="0" w:color="auto"/>
                        <w:left w:val="none" w:sz="0" w:space="0" w:color="auto"/>
                        <w:bottom w:val="none" w:sz="0" w:space="0" w:color="auto"/>
                        <w:right w:val="none" w:sz="0" w:space="0" w:color="auto"/>
                      </w:divBdr>
                    </w:div>
                  </w:divsChild>
                </w:div>
                <w:div w:id="581138063">
                  <w:marLeft w:val="0"/>
                  <w:marRight w:val="0"/>
                  <w:marTop w:val="0"/>
                  <w:marBottom w:val="0"/>
                  <w:divBdr>
                    <w:top w:val="none" w:sz="0" w:space="0" w:color="auto"/>
                    <w:left w:val="none" w:sz="0" w:space="0" w:color="auto"/>
                    <w:bottom w:val="none" w:sz="0" w:space="0" w:color="auto"/>
                    <w:right w:val="none" w:sz="0" w:space="0" w:color="auto"/>
                  </w:divBdr>
                  <w:divsChild>
                    <w:div w:id="651524439">
                      <w:marLeft w:val="0"/>
                      <w:marRight w:val="0"/>
                      <w:marTop w:val="0"/>
                      <w:marBottom w:val="0"/>
                      <w:divBdr>
                        <w:top w:val="none" w:sz="0" w:space="0" w:color="auto"/>
                        <w:left w:val="none" w:sz="0" w:space="0" w:color="auto"/>
                        <w:bottom w:val="none" w:sz="0" w:space="0" w:color="auto"/>
                        <w:right w:val="none" w:sz="0" w:space="0" w:color="auto"/>
                      </w:divBdr>
                    </w:div>
                  </w:divsChild>
                </w:div>
                <w:div w:id="1871019652">
                  <w:marLeft w:val="0"/>
                  <w:marRight w:val="0"/>
                  <w:marTop w:val="0"/>
                  <w:marBottom w:val="0"/>
                  <w:divBdr>
                    <w:top w:val="none" w:sz="0" w:space="0" w:color="auto"/>
                    <w:left w:val="none" w:sz="0" w:space="0" w:color="auto"/>
                    <w:bottom w:val="none" w:sz="0" w:space="0" w:color="auto"/>
                    <w:right w:val="none" w:sz="0" w:space="0" w:color="auto"/>
                  </w:divBdr>
                  <w:divsChild>
                    <w:div w:id="2057268798">
                      <w:marLeft w:val="0"/>
                      <w:marRight w:val="0"/>
                      <w:marTop w:val="0"/>
                      <w:marBottom w:val="0"/>
                      <w:divBdr>
                        <w:top w:val="none" w:sz="0" w:space="0" w:color="auto"/>
                        <w:left w:val="none" w:sz="0" w:space="0" w:color="auto"/>
                        <w:bottom w:val="none" w:sz="0" w:space="0" w:color="auto"/>
                        <w:right w:val="none" w:sz="0" w:space="0" w:color="auto"/>
                      </w:divBdr>
                    </w:div>
                  </w:divsChild>
                </w:div>
                <w:div w:id="1258294886">
                  <w:marLeft w:val="0"/>
                  <w:marRight w:val="0"/>
                  <w:marTop w:val="0"/>
                  <w:marBottom w:val="0"/>
                  <w:divBdr>
                    <w:top w:val="none" w:sz="0" w:space="0" w:color="auto"/>
                    <w:left w:val="none" w:sz="0" w:space="0" w:color="auto"/>
                    <w:bottom w:val="none" w:sz="0" w:space="0" w:color="auto"/>
                    <w:right w:val="none" w:sz="0" w:space="0" w:color="auto"/>
                  </w:divBdr>
                  <w:divsChild>
                    <w:div w:id="781000905">
                      <w:marLeft w:val="0"/>
                      <w:marRight w:val="0"/>
                      <w:marTop w:val="0"/>
                      <w:marBottom w:val="0"/>
                      <w:divBdr>
                        <w:top w:val="none" w:sz="0" w:space="0" w:color="auto"/>
                        <w:left w:val="none" w:sz="0" w:space="0" w:color="auto"/>
                        <w:bottom w:val="none" w:sz="0" w:space="0" w:color="auto"/>
                        <w:right w:val="none" w:sz="0" w:space="0" w:color="auto"/>
                      </w:divBdr>
                    </w:div>
                  </w:divsChild>
                </w:div>
                <w:div w:id="640237007">
                  <w:marLeft w:val="0"/>
                  <w:marRight w:val="0"/>
                  <w:marTop w:val="0"/>
                  <w:marBottom w:val="0"/>
                  <w:divBdr>
                    <w:top w:val="none" w:sz="0" w:space="0" w:color="auto"/>
                    <w:left w:val="none" w:sz="0" w:space="0" w:color="auto"/>
                    <w:bottom w:val="none" w:sz="0" w:space="0" w:color="auto"/>
                    <w:right w:val="none" w:sz="0" w:space="0" w:color="auto"/>
                  </w:divBdr>
                  <w:divsChild>
                    <w:div w:id="1580479593">
                      <w:marLeft w:val="0"/>
                      <w:marRight w:val="0"/>
                      <w:marTop w:val="0"/>
                      <w:marBottom w:val="0"/>
                      <w:divBdr>
                        <w:top w:val="none" w:sz="0" w:space="0" w:color="auto"/>
                        <w:left w:val="none" w:sz="0" w:space="0" w:color="auto"/>
                        <w:bottom w:val="none" w:sz="0" w:space="0" w:color="auto"/>
                        <w:right w:val="none" w:sz="0" w:space="0" w:color="auto"/>
                      </w:divBdr>
                    </w:div>
                  </w:divsChild>
                </w:div>
                <w:div w:id="1736664831">
                  <w:marLeft w:val="0"/>
                  <w:marRight w:val="0"/>
                  <w:marTop w:val="0"/>
                  <w:marBottom w:val="0"/>
                  <w:divBdr>
                    <w:top w:val="none" w:sz="0" w:space="0" w:color="auto"/>
                    <w:left w:val="none" w:sz="0" w:space="0" w:color="auto"/>
                    <w:bottom w:val="none" w:sz="0" w:space="0" w:color="auto"/>
                    <w:right w:val="none" w:sz="0" w:space="0" w:color="auto"/>
                  </w:divBdr>
                  <w:divsChild>
                    <w:div w:id="951739712">
                      <w:marLeft w:val="0"/>
                      <w:marRight w:val="0"/>
                      <w:marTop w:val="0"/>
                      <w:marBottom w:val="0"/>
                      <w:divBdr>
                        <w:top w:val="none" w:sz="0" w:space="0" w:color="auto"/>
                        <w:left w:val="none" w:sz="0" w:space="0" w:color="auto"/>
                        <w:bottom w:val="none" w:sz="0" w:space="0" w:color="auto"/>
                        <w:right w:val="none" w:sz="0" w:space="0" w:color="auto"/>
                      </w:divBdr>
                    </w:div>
                  </w:divsChild>
                </w:div>
                <w:div w:id="1968389980">
                  <w:marLeft w:val="0"/>
                  <w:marRight w:val="0"/>
                  <w:marTop w:val="0"/>
                  <w:marBottom w:val="0"/>
                  <w:divBdr>
                    <w:top w:val="none" w:sz="0" w:space="0" w:color="auto"/>
                    <w:left w:val="none" w:sz="0" w:space="0" w:color="auto"/>
                    <w:bottom w:val="none" w:sz="0" w:space="0" w:color="auto"/>
                    <w:right w:val="none" w:sz="0" w:space="0" w:color="auto"/>
                  </w:divBdr>
                  <w:divsChild>
                    <w:div w:id="1775517226">
                      <w:marLeft w:val="0"/>
                      <w:marRight w:val="0"/>
                      <w:marTop w:val="0"/>
                      <w:marBottom w:val="0"/>
                      <w:divBdr>
                        <w:top w:val="none" w:sz="0" w:space="0" w:color="auto"/>
                        <w:left w:val="none" w:sz="0" w:space="0" w:color="auto"/>
                        <w:bottom w:val="none" w:sz="0" w:space="0" w:color="auto"/>
                        <w:right w:val="none" w:sz="0" w:space="0" w:color="auto"/>
                      </w:divBdr>
                    </w:div>
                  </w:divsChild>
                </w:div>
                <w:div w:id="1534223082">
                  <w:marLeft w:val="0"/>
                  <w:marRight w:val="0"/>
                  <w:marTop w:val="0"/>
                  <w:marBottom w:val="0"/>
                  <w:divBdr>
                    <w:top w:val="none" w:sz="0" w:space="0" w:color="auto"/>
                    <w:left w:val="none" w:sz="0" w:space="0" w:color="auto"/>
                    <w:bottom w:val="none" w:sz="0" w:space="0" w:color="auto"/>
                    <w:right w:val="none" w:sz="0" w:space="0" w:color="auto"/>
                  </w:divBdr>
                  <w:divsChild>
                    <w:div w:id="1417286459">
                      <w:marLeft w:val="0"/>
                      <w:marRight w:val="0"/>
                      <w:marTop w:val="0"/>
                      <w:marBottom w:val="0"/>
                      <w:divBdr>
                        <w:top w:val="none" w:sz="0" w:space="0" w:color="auto"/>
                        <w:left w:val="none" w:sz="0" w:space="0" w:color="auto"/>
                        <w:bottom w:val="none" w:sz="0" w:space="0" w:color="auto"/>
                        <w:right w:val="none" w:sz="0" w:space="0" w:color="auto"/>
                      </w:divBdr>
                    </w:div>
                  </w:divsChild>
                </w:div>
                <w:div w:id="199707966">
                  <w:marLeft w:val="0"/>
                  <w:marRight w:val="0"/>
                  <w:marTop w:val="0"/>
                  <w:marBottom w:val="0"/>
                  <w:divBdr>
                    <w:top w:val="none" w:sz="0" w:space="0" w:color="auto"/>
                    <w:left w:val="none" w:sz="0" w:space="0" w:color="auto"/>
                    <w:bottom w:val="none" w:sz="0" w:space="0" w:color="auto"/>
                    <w:right w:val="none" w:sz="0" w:space="0" w:color="auto"/>
                  </w:divBdr>
                  <w:divsChild>
                    <w:div w:id="1541086260">
                      <w:marLeft w:val="0"/>
                      <w:marRight w:val="0"/>
                      <w:marTop w:val="0"/>
                      <w:marBottom w:val="0"/>
                      <w:divBdr>
                        <w:top w:val="none" w:sz="0" w:space="0" w:color="auto"/>
                        <w:left w:val="none" w:sz="0" w:space="0" w:color="auto"/>
                        <w:bottom w:val="none" w:sz="0" w:space="0" w:color="auto"/>
                        <w:right w:val="none" w:sz="0" w:space="0" w:color="auto"/>
                      </w:divBdr>
                    </w:div>
                  </w:divsChild>
                </w:div>
                <w:div w:id="1645695961">
                  <w:marLeft w:val="0"/>
                  <w:marRight w:val="0"/>
                  <w:marTop w:val="0"/>
                  <w:marBottom w:val="0"/>
                  <w:divBdr>
                    <w:top w:val="none" w:sz="0" w:space="0" w:color="auto"/>
                    <w:left w:val="none" w:sz="0" w:space="0" w:color="auto"/>
                    <w:bottom w:val="none" w:sz="0" w:space="0" w:color="auto"/>
                    <w:right w:val="none" w:sz="0" w:space="0" w:color="auto"/>
                  </w:divBdr>
                  <w:divsChild>
                    <w:div w:id="1937052155">
                      <w:marLeft w:val="0"/>
                      <w:marRight w:val="0"/>
                      <w:marTop w:val="0"/>
                      <w:marBottom w:val="0"/>
                      <w:divBdr>
                        <w:top w:val="none" w:sz="0" w:space="0" w:color="auto"/>
                        <w:left w:val="none" w:sz="0" w:space="0" w:color="auto"/>
                        <w:bottom w:val="none" w:sz="0" w:space="0" w:color="auto"/>
                        <w:right w:val="none" w:sz="0" w:space="0" w:color="auto"/>
                      </w:divBdr>
                    </w:div>
                  </w:divsChild>
                </w:div>
                <w:div w:id="544491936">
                  <w:marLeft w:val="0"/>
                  <w:marRight w:val="0"/>
                  <w:marTop w:val="0"/>
                  <w:marBottom w:val="0"/>
                  <w:divBdr>
                    <w:top w:val="none" w:sz="0" w:space="0" w:color="auto"/>
                    <w:left w:val="none" w:sz="0" w:space="0" w:color="auto"/>
                    <w:bottom w:val="none" w:sz="0" w:space="0" w:color="auto"/>
                    <w:right w:val="none" w:sz="0" w:space="0" w:color="auto"/>
                  </w:divBdr>
                  <w:divsChild>
                    <w:div w:id="1214662258">
                      <w:marLeft w:val="0"/>
                      <w:marRight w:val="0"/>
                      <w:marTop w:val="0"/>
                      <w:marBottom w:val="0"/>
                      <w:divBdr>
                        <w:top w:val="none" w:sz="0" w:space="0" w:color="auto"/>
                        <w:left w:val="none" w:sz="0" w:space="0" w:color="auto"/>
                        <w:bottom w:val="none" w:sz="0" w:space="0" w:color="auto"/>
                        <w:right w:val="none" w:sz="0" w:space="0" w:color="auto"/>
                      </w:divBdr>
                    </w:div>
                  </w:divsChild>
                </w:div>
                <w:div w:id="1250651809">
                  <w:marLeft w:val="0"/>
                  <w:marRight w:val="0"/>
                  <w:marTop w:val="0"/>
                  <w:marBottom w:val="0"/>
                  <w:divBdr>
                    <w:top w:val="none" w:sz="0" w:space="0" w:color="auto"/>
                    <w:left w:val="none" w:sz="0" w:space="0" w:color="auto"/>
                    <w:bottom w:val="none" w:sz="0" w:space="0" w:color="auto"/>
                    <w:right w:val="none" w:sz="0" w:space="0" w:color="auto"/>
                  </w:divBdr>
                  <w:divsChild>
                    <w:div w:id="170293482">
                      <w:marLeft w:val="0"/>
                      <w:marRight w:val="0"/>
                      <w:marTop w:val="0"/>
                      <w:marBottom w:val="0"/>
                      <w:divBdr>
                        <w:top w:val="none" w:sz="0" w:space="0" w:color="auto"/>
                        <w:left w:val="none" w:sz="0" w:space="0" w:color="auto"/>
                        <w:bottom w:val="none" w:sz="0" w:space="0" w:color="auto"/>
                        <w:right w:val="none" w:sz="0" w:space="0" w:color="auto"/>
                      </w:divBdr>
                    </w:div>
                  </w:divsChild>
                </w:div>
                <w:div w:id="943683191">
                  <w:marLeft w:val="0"/>
                  <w:marRight w:val="0"/>
                  <w:marTop w:val="0"/>
                  <w:marBottom w:val="0"/>
                  <w:divBdr>
                    <w:top w:val="none" w:sz="0" w:space="0" w:color="auto"/>
                    <w:left w:val="none" w:sz="0" w:space="0" w:color="auto"/>
                    <w:bottom w:val="none" w:sz="0" w:space="0" w:color="auto"/>
                    <w:right w:val="none" w:sz="0" w:space="0" w:color="auto"/>
                  </w:divBdr>
                  <w:divsChild>
                    <w:div w:id="929237828">
                      <w:marLeft w:val="0"/>
                      <w:marRight w:val="0"/>
                      <w:marTop w:val="0"/>
                      <w:marBottom w:val="0"/>
                      <w:divBdr>
                        <w:top w:val="none" w:sz="0" w:space="0" w:color="auto"/>
                        <w:left w:val="none" w:sz="0" w:space="0" w:color="auto"/>
                        <w:bottom w:val="none" w:sz="0" w:space="0" w:color="auto"/>
                        <w:right w:val="none" w:sz="0" w:space="0" w:color="auto"/>
                      </w:divBdr>
                    </w:div>
                  </w:divsChild>
                </w:div>
                <w:div w:id="1058818507">
                  <w:marLeft w:val="0"/>
                  <w:marRight w:val="0"/>
                  <w:marTop w:val="0"/>
                  <w:marBottom w:val="0"/>
                  <w:divBdr>
                    <w:top w:val="none" w:sz="0" w:space="0" w:color="auto"/>
                    <w:left w:val="none" w:sz="0" w:space="0" w:color="auto"/>
                    <w:bottom w:val="none" w:sz="0" w:space="0" w:color="auto"/>
                    <w:right w:val="none" w:sz="0" w:space="0" w:color="auto"/>
                  </w:divBdr>
                  <w:divsChild>
                    <w:div w:id="1422792634">
                      <w:marLeft w:val="0"/>
                      <w:marRight w:val="0"/>
                      <w:marTop w:val="0"/>
                      <w:marBottom w:val="0"/>
                      <w:divBdr>
                        <w:top w:val="none" w:sz="0" w:space="0" w:color="auto"/>
                        <w:left w:val="none" w:sz="0" w:space="0" w:color="auto"/>
                        <w:bottom w:val="none" w:sz="0" w:space="0" w:color="auto"/>
                        <w:right w:val="none" w:sz="0" w:space="0" w:color="auto"/>
                      </w:divBdr>
                    </w:div>
                  </w:divsChild>
                </w:div>
                <w:div w:id="1717075566">
                  <w:marLeft w:val="0"/>
                  <w:marRight w:val="0"/>
                  <w:marTop w:val="0"/>
                  <w:marBottom w:val="0"/>
                  <w:divBdr>
                    <w:top w:val="none" w:sz="0" w:space="0" w:color="auto"/>
                    <w:left w:val="none" w:sz="0" w:space="0" w:color="auto"/>
                    <w:bottom w:val="none" w:sz="0" w:space="0" w:color="auto"/>
                    <w:right w:val="none" w:sz="0" w:space="0" w:color="auto"/>
                  </w:divBdr>
                  <w:divsChild>
                    <w:div w:id="518662787">
                      <w:marLeft w:val="0"/>
                      <w:marRight w:val="0"/>
                      <w:marTop w:val="0"/>
                      <w:marBottom w:val="0"/>
                      <w:divBdr>
                        <w:top w:val="none" w:sz="0" w:space="0" w:color="auto"/>
                        <w:left w:val="none" w:sz="0" w:space="0" w:color="auto"/>
                        <w:bottom w:val="none" w:sz="0" w:space="0" w:color="auto"/>
                        <w:right w:val="none" w:sz="0" w:space="0" w:color="auto"/>
                      </w:divBdr>
                    </w:div>
                  </w:divsChild>
                </w:div>
                <w:div w:id="792792146">
                  <w:marLeft w:val="0"/>
                  <w:marRight w:val="0"/>
                  <w:marTop w:val="0"/>
                  <w:marBottom w:val="0"/>
                  <w:divBdr>
                    <w:top w:val="none" w:sz="0" w:space="0" w:color="auto"/>
                    <w:left w:val="none" w:sz="0" w:space="0" w:color="auto"/>
                    <w:bottom w:val="none" w:sz="0" w:space="0" w:color="auto"/>
                    <w:right w:val="none" w:sz="0" w:space="0" w:color="auto"/>
                  </w:divBdr>
                  <w:divsChild>
                    <w:div w:id="1718505092">
                      <w:marLeft w:val="0"/>
                      <w:marRight w:val="0"/>
                      <w:marTop w:val="0"/>
                      <w:marBottom w:val="0"/>
                      <w:divBdr>
                        <w:top w:val="none" w:sz="0" w:space="0" w:color="auto"/>
                        <w:left w:val="none" w:sz="0" w:space="0" w:color="auto"/>
                        <w:bottom w:val="none" w:sz="0" w:space="0" w:color="auto"/>
                        <w:right w:val="none" w:sz="0" w:space="0" w:color="auto"/>
                      </w:divBdr>
                    </w:div>
                  </w:divsChild>
                </w:div>
                <w:div w:id="1273054255">
                  <w:marLeft w:val="0"/>
                  <w:marRight w:val="0"/>
                  <w:marTop w:val="0"/>
                  <w:marBottom w:val="0"/>
                  <w:divBdr>
                    <w:top w:val="none" w:sz="0" w:space="0" w:color="auto"/>
                    <w:left w:val="none" w:sz="0" w:space="0" w:color="auto"/>
                    <w:bottom w:val="none" w:sz="0" w:space="0" w:color="auto"/>
                    <w:right w:val="none" w:sz="0" w:space="0" w:color="auto"/>
                  </w:divBdr>
                  <w:divsChild>
                    <w:div w:id="671448098">
                      <w:marLeft w:val="0"/>
                      <w:marRight w:val="0"/>
                      <w:marTop w:val="0"/>
                      <w:marBottom w:val="0"/>
                      <w:divBdr>
                        <w:top w:val="none" w:sz="0" w:space="0" w:color="auto"/>
                        <w:left w:val="none" w:sz="0" w:space="0" w:color="auto"/>
                        <w:bottom w:val="none" w:sz="0" w:space="0" w:color="auto"/>
                        <w:right w:val="none" w:sz="0" w:space="0" w:color="auto"/>
                      </w:divBdr>
                    </w:div>
                  </w:divsChild>
                </w:div>
                <w:div w:id="1242059439">
                  <w:marLeft w:val="0"/>
                  <w:marRight w:val="0"/>
                  <w:marTop w:val="0"/>
                  <w:marBottom w:val="0"/>
                  <w:divBdr>
                    <w:top w:val="none" w:sz="0" w:space="0" w:color="auto"/>
                    <w:left w:val="none" w:sz="0" w:space="0" w:color="auto"/>
                    <w:bottom w:val="none" w:sz="0" w:space="0" w:color="auto"/>
                    <w:right w:val="none" w:sz="0" w:space="0" w:color="auto"/>
                  </w:divBdr>
                  <w:divsChild>
                    <w:div w:id="1603486777">
                      <w:marLeft w:val="0"/>
                      <w:marRight w:val="0"/>
                      <w:marTop w:val="0"/>
                      <w:marBottom w:val="0"/>
                      <w:divBdr>
                        <w:top w:val="none" w:sz="0" w:space="0" w:color="auto"/>
                        <w:left w:val="none" w:sz="0" w:space="0" w:color="auto"/>
                        <w:bottom w:val="none" w:sz="0" w:space="0" w:color="auto"/>
                        <w:right w:val="none" w:sz="0" w:space="0" w:color="auto"/>
                      </w:divBdr>
                    </w:div>
                  </w:divsChild>
                </w:div>
                <w:div w:id="27880514">
                  <w:marLeft w:val="0"/>
                  <w:marRight w:val="0"/>
                  <w:marTop w:val="0"/>
                  <w:marBottom w:val="0"/>
                  <w:divBdr>
                    <w:top w:val="none" w:sz="0" w:space="0" w:color="auto"/>
                    <w:left w:val="none" w:sz="0" w:space="0" w:color="auto"/>
                    <w:bottom w:val="none" w:sz="0" w:space="0" w:color="auto"/>
                    <w:right w:val="none" w:sz="0" w:space="0" w:color="auto"/>
                  </w:divBdr>
                  <w:divsChild>
                    <w:div w:id="373894067">
                      <w:marLeft w:val="0"/>
                      <w:marRight w:val="0"/>
                      <w:marTop w:val="0"/>
                      <w:marBottom w:val="0"/>
                      <w:divBdr>
                        <w:top w:val="none" w:sz="0" w:space="0" w:color="auto"/>
                        <w:left w:val="none" w:sz="0" w:space="0" w:color="auto"/>
                        <w:bottom w:val="none" w:sz="0" w:space="0" w:color="auto"/>
                        <w:right w:val="none" w:sz="0" w:space="0" w:color="auto"/>
                      </w:divBdr>
                    </w:div>
                  </w:divsChild>
                </w:div>
                <w:div w:id="1268657316">
                  <w:marLeft w:val="0"/>
                  <w:marRight w:val="0"/>
                  <w:marTop w:val="0"/>
                  <w:marBottom w:val="0"/>
                  <w:divBdr>
                    <w:top w:val="none" w:sz="0" w:space="0" w:color="auto"/>
                    <w:left w:val="none" w:sz="0" w:space="0" w:color="auto"/>
                    <w:bottom w:val="none" w:sz="0" w:space="0" w:color="auto"/>
                    <w:right w:val="none" w:sz="0" w:space="0" w:color="auto"/>
                  </w:divBdr>
                  <w:divsChild>
                    <w:div w:id="1373766124">
                      <w:marLeft w:val="0"/>
                      <w:marRight w:val="0"/>
                      <w:marTop w:val="0"/>
                      <w:marBottom w:val="0"/>
                      <w:divBdr>
                        <w:top w:val="none" w:sz="0" w:space="0" w:color="auto"/>
                        <w:left w:val="none" w:sz="0" w:space="0" w:color="auto"/>
                        <w:bottom w:val="none" w:sz="0" w:space="0" w:color="auto"/>
                        <w:right w:val="none" w:sz="0" w:space="0" w:color="auto"/>
                      </w:divBdr>
                    </w:div>
                  </w:divsChild>
                </w:div>
                <w:div w:id="286084820">
                  <w:marLeft w:val="0"/>
                  <w:marRight w:val="0"/>
                  <w:marTop w:val="0"/>
                  <w:marBottom w:val="0"/>
                  <w:divBdr>
                    <w:top w:val="none" w:sz="0" w:space="0" w:color="auto"/>
                    <w:left w:val="none" w:sz="0" w:space="0" w:color="auto"/>
                    <w:bottom w:val="none" w:sz="0" w:space="0" w:color="auto"/>
                    <w:right w:val="none" w:sz="0" w:space="0" w:color="auto"/>
                  </w:divBdr>
                  <w:divsChild>
                    <w:div w:id="927808039">
                      <w:marLeft w:val="0"/>
                      <w:marRight w:val="0"/>
                      <w:marTop w:val="0"/>
                      <w:marBottom w:val="0"/>
                      <w:divBdr>
                        <w:top w:val="none" w:sz="0" w:space="0" w:color="auto"/>
                        <w:left w:val="none" w:sz="0" w:space="0" w:color="auto"/>
                        <w:bottom w:val="none" w:sz="0" w:space="0" w:color="auto"/>
                        <w:right w:val="none" w:sz="0" w:space="0" w:color="auto"/>
                      </w:divBdr>
                    </w:div>
                  </w:divsChild>
                </w:div>
                <w:div w:id="888569418">
                  <w:marLeft w:val="0"/>
                  <w:marRight w:val="0"/>
                  <w:marTop w:val="0"/>
                  <w:marBottom w:val="0"/>
                  <w:divBdr>
                    <w:top w:val="none" w:sz="0" w:space="0" w:color="auto"/>
                    <w:left w:val="none" w:sz="0" w:space="0" w:color="auto"/>
                    <w:bottom w:val="none" w:sz="0" w:space="0" w:color="auto"/>
                    <w:right w:val="none" w:sz="0" w:space="0" w:color="auto"/>
                  </w:divBdr>
                  <w:divsChild>
                    <w:div w:id="1177844319">
                      <w:marLeft w:val="0"/>
                      <w:marRight w:val="0"/>
                      <w:marTop w:val="0"/>
                      <w:marBottom w:val="0"/>
                      <w:divBdr>
                        <w:top w:val="none" w:sz="0" w:space="0" w:color="auto"/>
                        <w:left w:val="none" w:sz="0" w:space="0" w:color="auto"/>
                        <w:bottom w:val="none" w:sz="0" w:space="0" w:color="auto"/>
                        <w:right w:val="none" w:sz="0" w:space="0" w:color="auto"/>
                      </w:divBdr>
                    </w:div>
                  </w:divsChild>
                </w:div>
                <w:div w:id="1750733393">
                  <w:marLeft w:val="0"/>
                  <w:marRight w:val="0"/>
                  <w:marTop w:val="0"/>
                  <w:marBottom w:val="0"/>
                  <w:divBdr>
                    <w:top w:val="none" w:sz="0" w:space="0" w:color="auto"/>
                    <w:left w:val="none" w:sz="0" w:space="0" w:color="auto"/>
                    <w:bottom w:val="none" w:sz="0" w:space="0" w:color="auto"/>
                    <w:right w:val="none" w:sz="0" w:space="0" w:color="auto"/>
                  </w:divBdr>
                  <w:divsChild>
                    <w:div w:id="434134385">
                      <w:marLeft w:val="0"/>
                      <w:marRight w:val="0"/>
                      <w:marTop w:val="0"/>
                      <w:marBottom w:val="0"/>
                      <w:divBdr>
                        <w:top w:val="none" w:sz="0" w:space="0" w:color="auto"/>
                        <w:left w:val="none" w:sz="0" w:space="0" w:color="auto"/>
                        <w:bottom w:val="none" w:sz="0" w:space="0" w:color="auto"/>
                        <w:right w:val="none" w:sz="0" w:space="0" w:color="auto"/>
                      </w:divBdr>
                    </w:div>
                  </w:divsChild>
                </w:div>
                <w:div w:id="1441530407">
                  <w:marLeft w:val="0"/>
                  <w:marRight w:val="0"/>
                  <w:marTop w:val="0"/>
                  <w:marBottom w:val="0"/>
                  <w:divBdr>
                    <w:top w:val="none" w:sz="0" w:space="0" w:color="auto"/>
                    <w:left w:val="none" w:sz="0" w:space="0" w:color="auto"/>
                    <w:bottom w:val="none" w:sz="0" w:space="0" w:color="auto"/>
                    <w:right w:val="none" w:sz="0" w:space="0" w:color="auto"/>
                  </w:divBdr>
                  <w:divsChild>
                    <w:div w:id="1246916328">
                      <w:marLeft w:val="0"/>
                      <w:marRight w:val="0"/>
                      <w:marTop w:val="0"/>
                      <w:marBottom w:val="0"/>
                      <w:divBdr>
                        <w:top w:val="none" w:sz="0" w:space="0" w:color="auto"/>
                        <w:left w:val="none" w:sz="0" w:space="0" w:color="auto"/>
                        <w:bottom w:val="none" w:sz="0" w:space="0" w:color="auto"/>
                        <w:right w:val="none" w:sz="0" w:space="0" w:color="auto"/>
                      </w:divBdr>
                    </w:div>
                  </w:divsChild>
                </w:div>
                <w:div w:id="1090348926">
                  <w:marLeft w:val="0"/>
                  <w:marRight w:val="0"/>
                  <w:marTop w:val="0"/>
                  <w:marBottom w:val="0"/>
                  <w:divBdr>
                    <w:top w:val="none" w:sz="0" w:space="0" w:color="auto"/>
                    <w:left w:val="none" w:sz="0" w:space="0" w:color="auto"/>
                    <w:bottom w:val="none" w:sz="0" w:space="0" w:color="auto"/>
                    <w:right w:val="none" w:sz="0" w:space="0" w:color="auto"/>
                  </w:divBdr>
                  <w:divsChild>
                    <w:div w:id="627978095">
                      <w:marLeft w:val="0"/>
                      <w:marRight w:val="0"/>
                      <w:marTop w:val="0"/>
                      <w:marBottom w:val="0"/>
                      <w:divBdr>
                        <w:top w:val="none" w:sz="0" w:space="0" w:color="auto"/>
                        <w:left w:val="none" w:sz="0" w:space="0" w:color="auto"/>
                        <w:bottom w:val="none" w:sz="0" w:space="0" w:color="auto"/>
                        <w:right w:val="none" w:sz="0" w:space="0" w:color="auto"/>
                      </w:divBdr>
                    </w:div>
                  </w:divsChild>
                </w:div>
                <w:div w:id="608970332">
                  <w:marLeft w:val="0"/>
                  <w:marRight w:val="0"/>
                  <w:marTop w:val="0"/>
                  <w:marBottom w:val="0"/>
                  <w:divBdr>
                    <w:top w:val="none" w:sz="0" w:space="0" w:color="auto"/>
                    <w:left w:val="none" w:sz="0" w:space="0" w:color="auto"/>
                    <w:bottom w:val="none" w:sz="0" w:space="0" w:color="auto"/>
                    <w:right w:val="none" w:sz="0" w:space="0" w:color="auto"/>
                  </w:divBdr>
                  <w:divsChild>
                    <w:div w:id="1905797324">
                      <w:marLeft w:val="0"/>
                      <w:marRight w:val="0"/>
                      <w:marTop w:val="0"/>
                      <w:marBottom w:val="0"/>
                      <w:divBdr>
                        <w:top w:val="none" w:sz="0" w:space="0" w:color="auto"/>
                        <w:left w:val="none" w:sz="0" w:space="0" w:color="auto"/>
                        <w:bottom w:val="none" w:sz="0" w:space="0" w:color="auto"/>
                        <w:right w:val="none" w:sz="0" w:space="0" w:color="auto"/>
                      </w:divBdr>
                    </w:div>
                  </w:divsChild>
                </w:div>
                <w:div w:id="225144372">
                  <w:marLeft w:val="0"/>
                  <w:marRight w:val="0"/>
                  <w:marTop w:val="0"/>
                  <w:marBottom w:val="0"/>
                  <w:divBdr>
                    <w:top w:val="none" w:sz="0" w:space="0" w:color="auto"/>
                    <w:left w:val="none" w:sz="0" w:space="0" w:color="auto"/>
                    <w:bottom w:val="none" w:sz="0" w:space="0" w:color="auto"/>
                    <w:right w:val="none" w:sz="0" w:space="0" w:color="auto"/>
                  </w:divBdr>
                  <w:divsChild>
                    <w:div w:id="749162442">
                      <w:marLeft w:val="0"/>
                      <w:marRight w:val="0"/>
                      <w:marTop w:val="0"/>
                      <w:marBottom w:val="0"/>
                      <w:divBdr>
                        <w:top w:val="none" w:sz="0" w:space="0" w:color="auto"/>
                        <w:left w:val="none" w:sz="0" w:space="0" w:color="auto"/>
                        <w:bottom w:val="none" w:sz="0" w:space="0" w:color="auto"/>
                        <w:right w:val="none" w:sz="0" w:space="0" w:color="auto"/>
                      </w:divBdr>
                    </w:div>
                  </w:divsChild>
                </w:div>
                <w:div w:id="1546328694">
                  <w:marLeft w:val="0"/>
                  <w:marRight w:val="0"/>
                  <w:marTop w:val="0"/>
                  <w:marBottom w:val="0"/>
                  <w:divBdr>
                    <w:top w:val="none" w:sz="0" w:space="0" w:color="auto"/>
                    <w:left w:val="none" w:sz="0" w:space="0" w:color="auto"/>
                    <w:bottom w:val="none" w:sz="0" w:space="0" w:color="auto"/>
                    <w:right w:val="none" w:sz="0" w:space="0" w:color="auto"/>
                  </w:divBdr>
                  <w:divsChild>
                    <w:div w:id="1779371608">
                      <w:marLeft w:val="0"/>
                      <w:marRight w:val="0"/>
                      <w:marTop w:val="0"/>
                      <w:marBottom w:val="0"/>
                      <w:divBdr>
                        <w:top w:val="none" w:sz="0" w:space="0" w:color="auto"/>
                        <w:left w:val="none" w:sz="0" w:space="0" w:color="auto"/>
                        <w:bottom w:val="none" w:sz="0" w:space="0" w:color="auto"/>
                        <w:right w:val="none" w:sz="0" w:space="0" w:color="auto"/>
                      </w:divBdr>
                    </w:div>
                  </w:divsChild>
                </w:div>
                <w:div w:id="922447524">
                  <w:marLeft w:val="0"/>
                  <w:marRight w:val="0"/>
                  <w:marTop w:val="0"/>
                  <w:marBottom w:val="0"/>
                  <w:divBdr>
                    <w:top w:val="none" w:sz="0" w:space="0" w:color="auto"/>
                    <w:left w:val="none" w:sz="0" w:space="0" w:color="auto"/>
                    <w:bottom w:val="none" w:sz="0" w:space="0" w:color="auto"/>
                    <w:right w:val="none" w:sz="0" w:space="0" w:color="auto"/>
                  </w:divBdr>
                  <w:divsChild>
                    <w:div w:id="1104228320">
                      <w:marLeft w:val="0"/>
                      <w:marRight w:val="0"/>
                      <w:marTop w:val="0"/>
                      <w:marBottom w:val="0"/>
                      <w:divBdr>
                        <w:top w:val="none" w:sz="0" w:space="0" w:color="auto"/>
                        <w:left w:val="none" w:sz="0" w:space="0" w:color="auto"/>
                        <w:bottom w:val="none" w:sz="0" w:space="0" w:color="auto"/>
                        <w:right w:val="none" w:sz="0" w:space="0" w:color="auto"/>
                      </w:divBdr>
                    </w:div>
                  </w:divsChild>
                </w:div>
                <w:div w:id="839200022">
                  <w:marLeft w:val="0"/>
                  <w:marRight w:val="0"/>
                  <w:marTop w:val="0"/>
                  <w:marBottom w:val="0"/>
                  <w:divBdr>
                    <w:top w:val="none" w:sz="0" w:space="0" w:color="auto"/>
                    <w:left w:val="none" w:sz="0" w:space="0" w:color="auto"/>
                    <w:bottom w:val="none" w:sz="0" w:space="0" w:color="auto"/>
                    <w:right w:val="none" w:sz="0" w:space="0" w:color="auto"/>
                  </w:divBdr>
                  <w:divsChild>
                    <w:div w:id="609164568">
                      <w:marLeft w:val="0"/>
                      <w:marRight w:val="0"/>
                      <w:marTop w:val="0"/>
                      <w:marBottom w:val="0"/>
                      <w:divBdr>
                        <w:top w:val="none" w:sz="0" w:space="0" w:color="auto"/>
                        <w:left w:val="none" w:sz="0" w:space="0" w:color="auto"/>
                        <w:bottom w:val="none" w:sz="0" w:space="0" w:color="auto"/>
                        <w:right w:val="none" w:sz="0" w:space="0" w:color="auto"/>
                      </w:divBdr>
                    </w:div>
                  </w:divsChild>
                </w:div>
                <w:div w:id="2009478035">
                  <w:marLeft w:val="0"/>
                  <w:marRight w:val="0"/>
                  <w:marTop w:val="0"/>
                  <w:marBottom w:val="0"/>
                  <w:divBdr>
                    <w:top w:val="none" w:sz="0" w:space="0" w:color="auto"/>
                    <w:left w:val="none" w:sz="0" w:space="0" w:color="auto"/>
                    <w:bottom w:val="none" w:sz="0" w:space="0" w:color="auto"/>
                    <w:right w:val="none" w:sz="0" w:space="0" w:color="auto"/>
                  </w:divBdr>
                  <w:divsChild>
                    <w:div w:id="989139909">
                      <w:marLeft w:val="0"/>
                      <w:marRight w:val="0"/>
                      <w:marTop w:val="0"/>
                      <w:marBottom w:val="0"/>
                      <w:divBdr>
                        <w:top w:val="none" w:sz="0" w:space="0" w:color="auto"/>
                        <w:left w:val="none" w:sz="0" w:space="0" w:color="auto"/>
                        <w:bottom w:val="none" w:sz="0" w:space="0" w:color="auto"/>
                        <w:right w:val="none" w:sz="0" w:space="0" w:color="auto"/>
                      </w:divBdr>
                    </w:div>
                  </w:divsChild>
                </w:div>
                <w:div w:id="1380935020">
                  <w:marLeft w:val="0"/>
                  <w:marRight w:val="0"/>
                  <w:marTop w:val="0"/>
                  <w:marBottom w:val="0"/>
                  <w:divBdr>
                    <w:top w:val="none" w:sz="0" w:space="0" w:color="auto"/>
                    <w:left w:val="none" w:sz="0" w:space="0" w:color="auto"/>
                    <w:bottom w:val="none" w:sz="0" w:space="0" w:color="auto"/>
                    <w:right w:val="none" w:sz="0" w:space="0" w:color="auto"/>
                  </w:divBdr>
                  <w:divsChild>
                    <w:div w:id="466124584">
                      <w:marLeft w:val="0"/>
                      <w:marRight w:val="0"/>
                      <w:marTop w:val="0"/>
                      <w:marBottom w:val="0"/>
                      <w:divBdr>
                        <w:top w:val="none" w:sz="0" w:space="0" w:color="auto"/>
                        <w:left w:val="none" w:sz="0" w:space="0" w:color="auto"/>
                        <w:bottom w:val="none" w:sz="0" w:space="0" w:color="auto"/>
                        <w:right w:val="none" w:sz="0" w:space="0" w:color="auto"/>
                      </w:divBdr>
                    </w:div>
                  </w:divsChild>
                </w:div>
                <w:div w:id="1165391752">
                  <w:marLeft w:val="0"/>
                  <w:marRight w:val="0"/>
                  <w:marTop w:val="0"/>
                  <w:marBottom w:val="0"/>
                  <w:divBdr>
                    <w:top w:val="none" w:sz="0" w:space="0" w:color="auto"/>
                    <w:left w:val="none" w:sz="0" w:space="0" w:color="auto"/>
                    <w:bottom w:val="none" w:sz="0" w:space="0" w:color="auto"/>
                    <w:right w:val="none" w:sz="0" w:space="0" w:color="auto"/>
                  </w:divBdr>
                  <w:divsChild>
                    <w:div w:id="405035653">
                      <w:marLeft w:val="0"/>
                      <w:marRight w:val="0"/>
                      <w:marTop w:val="0"/>
                      <w:marBottom w:val="0"/>
                      <w:divBdr>
                        <w:top w:val="none" w:sz="0" w:space="0" w:color="auto"/>
                        <w:left w:val="none" w:sz="0" w:space="0" w:color="auto"/>
                        <w:bottom w:val="none" w:sz="0" w:space="0" w:color="auto"/>
                        <w:right w:val="none" w:sz="0" w:space="0" w:color="auto"/>
                      </w:divBdr>
                    </w:div>
                  </w:divsChild>
                </w:div>
                <w:div w:id="1987782921">
                  <w:marLeft w:val="0"/>
                  <w:marRight w:val="0"/>
                  <w:marTop w:val="0"/>
                  <w:marBottom w:val="0"/>
                  <w:divBdr>
                    <w:top w:val="none" w:sz="0" w:space="0" w:color="auto"/>
                    <w:left w:val="none" w:sz="0" w:space="0" w:color="auto"/>
                    <w:bottom w:val="none" w:sz="0" w:space="0" w:color="auto"/>
                    <w:right w:val="none" w:sz="0" w:space="0" w:color="auto"/>
                  </w:divBdr>
                  <w:divsChild>
                    <w:div w:id="1077483451">
                      <w:marLeft w:val="0"/>
                      <w:marRight w:val="0"/>
                      <w:marTop w:val="0"/>
                      <w:marBottom w:val="0"/>
                      <w:divBdr>
                        <w:top w:val="none" w:sz="0" w:space="0" w:color="auto"/>
                        <w:left w:val="none" w:sz="0" w:space="0" w:color="auto"/>
                        <w:bottom w:val="none" w:sz="0" w:space="0" w:color="auto"/>
                        <w:right w:val="none" w:sz="0" w:space="0" w:color="auto"/>
                      </w:divBdr>
                    </w:div>
                  </w:divsChild>
                </w:div>
                <w:div w:id="374549940">
                  <w:marLeft w:val="0"/>
                  <w:marRight w:val="0"/>
                  <w:marTop w:val="0"/>
                  <w:marBottom w:val="0"/>
                  <w:divBdr>
                    <w:top w:val="none" w:sz="0" w:space="0" w:color="auto"/>
                    <w:left w:val="none" w:sz="0" w:space="0" w:color="auto"/>
                    <w:bottom w:val="none" w:sz="0" w:space="0" w:color="auto"/>
                    <w:right w:val="none" w:sz="0" w:space="0" w:color="auto"/>
                  </w:divBdr>
                  <w:divsChild>
                    <w:div w:id="1323043417">
                      <w:marLeft w:val="0"/>
                      <w:marRight w:val="0"/>
                      <w:marTop w:val="0"/>
                      <w:marBottom w:val="0"/>
                      <w:divBdr>
                        <w:top w:val="none" w:sz="0" w:space="0" w:color="auto"/>
                        <w:left w:val="none" w:sz="0" w:space="0" w:color="auto"/>
                        <w:bottom w:val="none" w:sz="0" w:space="0" w:color="auto"/>
                        <w:right w:val="none" w:sz="0" w:space="0" w:color="auto"/>
                      </w:divBdr>
                    </w:div>
                  </w:divsChild>
                </w:div>
                <w:div w:id="716011180">
                  <w:marLeft w:val="0"/>
                  <w:marRight w:val="0"/>
                  <w:marTop w:val="0"/>
                  <w:marBottom w:val="0"/>
                  <w:divBdr>
                    <w:top w:val="none" w:sz="0" w:space="0" w:color="auto"/>
                    <w:left w:val="none" w:sz="0" w:space="0" w:color="auto"/>
                    <w:bottom w:val="none" w:sz="0" w:space="0" w:color="auto"/>
                    <w:right w:val="none" w:sz="0" w:space="0" w:color="auto"/>
                  </w:divBdr>
                  <w:divsChild>
                    <w:div w:id="1704940828">
                      <w:marLeft w:val="0"/>
                      <w:marRight w:val="0"/>
                      <w:marTop w:val="0"/>
                      <w:marBottom w:val="0"/>
                      <w:divBdr>
                        <w:top w:val="none" w:sz="0" w:space="0" w:color="auto"/>
                        <w:left w:val="none" w:sz="0" w:space="0" w:color="auto"/>
                        <w:bottom w:val="none" w:sz="0" w:space="0" w:color="auto"/>
                        <w:right w:val="none" w:sz="0" w:space="0" w:color="auto"/>
                      </w:divBdr>
                    </w:div>
                  </w:divsChild>
                </w:div>
                <w:div w:id="950355122">
                  <w:marLeft w:val="0"/>
                  <w:marRight w:val="0"/>
                  <w:marTop w:val="0"/>
                  <w:marBottom w:val="0"/>
                  <w:divBdr>
                    <w:top w:val="none" w:sz="0" w:space="0" w:color="auto"/>
                    <w:left w:val="none" w:sz="0" w:space="0" w:color="auto"/>
                    <w:bottom w:val="none" w:sz="0" w:space="0" w:color="auto"/>
                    <w:right w:val="none" w:sz="0" w:space="0" w:color="auto"/>
                  </w:divBdr>
                  <w:divsChild>
                    <w:div w:id="1582105698">
                      <w:marLeft w:val="0"/>
                      <w:marRight w:val="0"/>
                      <w:marTop w:val="0"/>
                      <w:marBottom w:val="0"/>
                      <w:divBdr>
                        <w:top w:val="none" w:sz="0" w:space="0" w:color="auto"/>
                        <w:left w:val="none" w:sz="0" w:space="0" w:color="auto"/>
                        <w:bottom w:val="none" w:sz="0" w:space="0" w:color="auto"/>
                        <w:right w:val="none" w:sz="0" w:space="0" w:color="auto"/>
                      </w:divBdr>
                    </w:div>
                  </w:divsChild>
                </w:div>
                <w:div w:id="1733625096">
                  <w:marLeft w:val="0"/>
                  <w:marRight w:val="0"/>
                  <w:marTop w:val="0"/>
                  <w:marBottom w:val="0"/>
                  <w:divBdr>
                    <w:top w:val="none" w:sz="0" w:space="0" w:color="auto"/>
                    <w:left w:val="none" w:sz="0" w:space="0" w:color="auto"/>
                    <w:bottom w:val="none" w:sz="0" w:space="0" w:color="auto"/>
                    <w:right w:val="none" w:sz="0" w:space="0" w:color="auto"/>
                  </w:divBdr>
                  <w:divsChild>
                    <w:div w:id="2076970204">
                      <w:marLeft w:val="0"/>
                      <w:marRight w:val="0"/>
                      <w:marTop w:val="0"/>
                      <w:marBottom w:val="0"/>
                      <w:divBdr>
                        <w:top w:val="none" w:sz="0" w:space="0" w:color="auto"/>
                        <w:left w:val="none" w:sz="0" w:space="0" w:color="auto"/>
                        <w:bottom w:val="none" w:sz="0" w:space="0" w:color="auto"/>
                        <w:right w:val="none" w:sz="0" w:space="0" w:color="auto"/>
                      </w:divBdr>
                    </w:div>
                  </w:divsChild>
                </w:div>
                <w:div w:id="445731623">
                  <w:marLeft w:val="0"/>
                  <w:marRight w:val="0"/>
                  <w:marTop w:val="0"/>
                  <w:marBottom w:val="0"/>
                  <w:divBdr>
                    <w:top w:val="none" w:sz="0" w:space="0" w:color="auto"/>
                    <w:left w:val="none" w:sz="0" w:space="0" w:color="auto"/>
                    <w:bottom w:val="none" w:sz="0" w:space="0" w:color="auto"/>
                    <w:right w:val="none" w:sz="0" w:space="0" w:color="auto"/>
                  </w:divBdr>
                  <w:divsChild>
                    <w:div w:id="478033040">
                      <w:marLeft w:val="0"/>
                      <w:marRight w:val="0"/>
                      <w:marTop w:val="0"/>
                      <w:marBottom w:val="0"/>
                      <w:divBdr>
                        <w:top w:val="none" w:sz="0" w:space="0" w:color="auto"/>
                        <w:left w:val="none" w:sz="0" w:space="0" w:color="auto"/>
                        <w:bottom w:val="none" w:sz="0" w:space="0" w:color="auto"/>
                        <w:right w:val="none" w:sz="0" w:space="0" w:color="auto"/>
                      </w:divBdr>
                    </w:div>
                  </w:divsChild>
                </w:div>
                <w:div w:id="345904046">
                  <w:marLeft w:val="0"/>
                  <w:marRight w:val="0"/>
                  <w:marTop w:val="0"/>
                  <w:marBottom w:val="0"/>
                  <w:divBdr>
                    <w:top w:val="none" w:sz="0" w:space="0" w:color="auto"/>
                    <w:left w:val="none" w:sz="0" w:space="0" w:color="auto"/>
                    <w:bottom w:val="none" w:sz="0" w:space="0" w:color="auto"/>
                    <w:right w:val="none" w:sz="0" w:space="0" w:color="auto"/>
                  </w:divBdr>
                  <w:divsChild>
                    <w:div w:id="512912359">
                      <w:marLeft w:val="0"/>
                      <w:marRight w:val="0"/>
                      <w:marTop w:val="0"/>
                      <w:marBottom w:val="0"/>
                      <w:divBdr>
                        <w:top w:val="none" w:sz="0" w:space="0" w:color="auto"/>
                        <w:left w:val="none" w:sz="0" w:space="0" w:color="auto"/>
                        <w:bottom w:val="none" w:sz="0" w:space="0" w:color="auto"/>
                        <w:right w:val="none" w:sz="0" w:space="0" w:color="auto"/>
                      </w:divBdr>
                    </w:div>
                  </w:divsChild>
                </w:div>
                <w:div w:id="1795444371">
                  <w:marLeft w:val="0"/>
                  <w:marRight w:val="0"/>
                  <w:marTop w:val="0"/>
                  <w:marBottom w:val="0"/>
                  <w:divBdr>
                    <w:top w:val="none" w:sz="0" w:space="0" w:color="auto"/>
                    <w:left w:val="none" w:sz="0" w:space="0" w:color="auto"/>
                    <w:bottom w:val="none" w:sz="0" w:space="0" w:color="auto"/>
                    <w:right w:val="none" w:sz="0" w:space="0" w:color="auto"/>
                  </w:divBdr>
                  <w:divsChild>
                    <w:div w:id="2144959683">
                      <w:marLeft w:val="0"/>
                      <w:marRight w:val="0"/>
                      <w:marTop w:val="0"/>
                      <w:marBottom w:val="0"/>
                      <w:divBdr>
                        <w:top w:val="none" w:sz="0" w:space="0" w:color="auto"/>
                        <w:left w:val="none" w:sz="0" w:space="0" w:color="auto"/>
                        <w:bottom w:val="none" w:sz="0" w:space="0" w:color="auto"/>
                        <w:right w:val="none" w:sz="0" w:space="0" w:color="auto"/>
                      </w:divBdr>
                    </w:div>
                  </w:divsChild>
                </w:div>
                <w:div w:id="1155609214">
                  <w:marLeft w:val="0"/>
                  <w:marRight w:val="0"/>
                  <w:marTop w:val="0"/>
                  <w:marBottom w:val="0"/>
                  <w:divBdr>
                    <w:top w:val="none" w:sz="0" w:space="0" w:color="auto"/>
                    <w:left w:val="none" w:sz="0" w:space="0" w:color="auto"/>
                    <w:bottom w:val="none" w:sz="0" w:space="0" w:color="auto"/>
                    <w:right w:val="none" w:sz="0" w:space="0" w:color="auto"/>
                  </w:divBdr>
                  <w:divsChild>
                    <w:div w:id="7990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732152">
      <w:bodyDiv w:val="1"/>
      <w:marLeft w:val="0"/>
      <w:marRight w:val="0"/>
      <w:marTop w:val="0"/>
      <w:marBottom w:val="0"/>
      <w:divBdr>
        <w:top w:val="none" w:sz="0" w:space="0" w:color="auto"/>
        <w:left w:val="none" w:sz="0" w:space="0" w:color="auto"/>
        <w:bottom w:val="none" w:sz="0" w:space="0" w:color="auto"/>
        <w:right w:val="none" w:sz="0" w:space="0" w:color="auto"/>
      </w:divBdr>
      <w:divsChild>
        <w:div w:id="592935987">
          <w:marLeft w:val="0"/>
          <w:marRight w:val="0"/>
          <w:marTop w:val="0"/>
          <w:marBottom w:val="0"/>
          <w:divBdr>
            <w:top w:val="none" w:sz="0" w:space="0" w:color="auto"/>
            <w:left w:val="none" w:sz="0" w:space="0" w:color="auto"/>
            <w:bottom w:val="none" w:sz="0" w:space="0" w:color="auto"/>
            <w:right w:val="none" w:sz="0" w:space="0" w:color="auto"/>
          </w:divBdr>
        </w:div>
        <w:div w:id="1708917704">
          <w:marLeft w:val="0"/>
          <w:marRight w:val="0"/>
          <w:marTop w:val="0"/>
          <w:marBottom w:val="0"/>
          <w:divBdr>
            <w:top w:val="none" w:sz="0" w:space="0" w:color="auto"/>
            <w:left w:val="none" w:sz="0" w:space="0" w:color="auto"/>
            <w:bottom w:val="none" w:sz="0" w:space="0" w:color="auto"/>
            <w:right w:val="none" w:sz="0" w:space="0" w:color="auto"/>
          </w:divBdr>
        </w:div>
        <w:div w:id="2133403788">
          <w:marLeft w:val="0"/>
          <w:marRight w:val="0"/>
          <w:marTop w:val="0"/>
          <w:marBottom w:val="0"/>
          <w:divBdr>
            <w:top w:val="none" w:sz="0" w:space="0" w:color="auto"/>
            <w:left w:val="none" w:sz="0" w:space="0" w:color="auto"/>
            <w:bottom w:val="none" w:sz="0" w:space="0" w:color="auto"/>
            <w:right w:val="none" w:sz="0" w:space="0" w:color="auto"/>
          </w:divBdr>
          <w:divsChild>
            <w:div w:id="1942032231">
              <w:marLeft w:val="0"/>
              <w:marRight w:val="0"/>
              <w:marTop w:val="30"/>
              <w:marBottom w:val="30"/>
              <w:divBdr>
                <w:top w:val="none" w:sz="0" w:space="0" w:color="auto"/>
                <w:left w:val="none" w:sz="0" w:space="0" w:color="auto"/>
                <w:bottom w:val="none" w:sz="0" w:space="0" w:color="auto"/>
                <w:right w:val="none" w:sz="0" w:space="0" w:color="auto"/>
              </w:divBdr>
              <w:divsChild>
                <w:div w:id="192815209">
                  <w:marLeft w:val="0"/>
                  <w:marRight w:val="0"/>
                  <w:marTop w:val="0"/>
                  <w:marBottom w:val="0"/>
                  <w:divBdr>
                    <w:top w:val="none" w:sz="0" w:space="0" w:color="auto"/>
                    <w:left w:val="none" w:sz="0" w:space="0" w:color="auto"/>
                    <w:bottom w:val="none" w:sz="0" w:space="0" w:color="auto"/>
                    <w:right w:val="none" w:sz="0" w:space="0" w:color="auto"/>
                  </w:divBdr>
                  <w:divsChild>
                    <w:div w:id="311833907">
                      <w:marLeft w:val="0"/>
                      <w:marRight w:val="0"/>
                      <w:marTop w:val="0"/>
                      <w:marBottom w:val="0"/>
                      <w:divBdr>
                        <w:top w:val="none" w:sz="0" w:space="0" w:color="auto"/>
                        <w:left w:val="none" w:sz="0" w:space="0" w:color="auto"/>
                        <w:bottom w:val="none" w:sz="0" w:space="0" w:color="auto"/>
                        <w:right w:val="none" w:sz="0" w:space="0" w:color="auto"/>
                      </w:divBdr>
                    </w:div>
                  </w:divsChild>
                </w:div>
                <w:div w:id="171725036">
                  <w:marLeft w:val="0"/>
                  <w:marRight w:val="0"/>
                  <w:marTop w:val="0"/>
                  <w:marBottom w:val="0"/>
                  <w:divBdr>
                    <w:top w:val="none" w:sz="0" w:space="0" w:color="auto"/>
                    <w:left w:val="none" w:sz="0" w:space="0" w:color="auto"/>
                    <w:bottom w:val="none" w:sz="0" w:space="0" w:color="auto"/>
                    <w:right w:val="none" w:sz="0" w:space="0" w:color="auto"/>
                  </w:divBdr>
                  <w:divsChild>
                    <w:div w:id="1942375206">
                      <w:marLeft w:val="0"/>
                      <w:marRight w:val="0"/>
                      <w:marTop w:val="0"/>
                      <w:marBottom w:val="0"/>
                      <w:divBdr>
                        <w:top w:val="none" w:sz="0" w:space="0" w:color="auto"/>
                        <w:left w:val="none" w:sz="0" w:space="0" w:color="auto"/>
                        <w:bottom w:val="none" w:sz="0" w:space="0" w:color="auto"/>
                        <w:right w:val="none" w:sz="0" w:space="0" w:color="auto"/>
                      </w:divBdr>
                    </w:div>
                  </w:divsChild>
                </w:div>
                <w:div w:id="550924050">
                  <w:marLeft w:val="0"/>
                  <w:marRight w:val="0"/>
                  <w:marTop w:val="0"/>
                  <w:marBottom w:val="0"/>
                  <w:divBdr>
                    <w:top w:val="none" w:sz="0" w:space="0" w:color="auto"/>
                    <w:left w:val="none" w:sz="0" w:space="0" w:color="auto"/>
                    <w:bottom w:val="none" w:sz="0" w:space="0" w:color="auto"/>
                    <w:right w:val="none" w:sz="0" w:space="0" w:color="auto"/>
                  </w:divBdr>
                  <w:divsChild>
                    <w:div w:id="2074614947">
                      <w:marLeft w:val="0"/>
                      <w:marRight w:val="0"/>
                      <w:marTop w:val="0"/>
                      <w:marBottom w:val="0"/>
                      <w:divBdr>
                        <w:top w:val="none" w:sz="0" w:space="0" w:color="auto"/>
                        <w:left w:val="none" w:sz="0" w:space="0" w:color="auto"/>
                        <w:bottom w:val="none" w:sz="0" w:space="0" w:color="auto"/>
                        <w:right w:val="none" w:sz="0" w:space="0" w:color="auto"/>
                      </w:divBdr>
                    </w:div>
                  </w:divsChild>
                </w:div>
                <w:div w:id="1896237128">
                  <w:marLeft w:val="0"/>
                  <w:marRight w:val="0"/>
                  <w:marTop w:val="0"/>
                  <w:marBottom w:val="0"/>
                  <w:divBdr>
                    <w:top w:val="none" w:sz="0" w:space="0" w:color="auto"/>
                    <w:left w:val="none" w:sz="0" w:space="0" w:color="auto"/>
                    <w:bottom w:val="none" w:sz="0" w:space="0" w:color="auto"/>
                    <w:right w:val="none" w:sz="0" w:space="0" w:color="auto"/>
                  </w:divBdr>
                  <w:divsChild>
                    <w:div w:id="657071639">
                      <w:marLeft w:val="0"/>
                      <w:marRight w:val="0"/>
                      <w:marTop w:val="0"/>
                      <w:marBottom w:val="0"/>
                      <w:divBdr>
                        <w:top w:val="none" w:sz="0" w:space="0" w:color="auto"/>
                        <w:left w:val="none" w:sz="0" w:space="0" w:color="auto"/>
                        <w:bottom w:val="none" w:sz="0" w:space="0" w:color="auto"/>
                        <w:right w:val="none" w:sz="0" w:space="0" w:color="auto"/>
                      </w:divBdr>
                    </w:div>
                  </w:divsChild>
                </w:div>
                <w:div w:id="1068580294">
                  <w:marLeft w:val="0"/>
                  <w:marRight w:val="0"/>
                  <w:marTop w:val="0"/>
                  <w:marBottom w:val="0"/>
                  <w:divBdr>
                    <w:top w:val="none" w:sz="0" w:space="0" w:color="auto"/>
                    <w:left w:val="none" w:sz="0" w:space="0" w:color="auto"/>
                    <w:bottom w:val="none" w:sz="0" w:space="0" w:color="auto"/>
                    <w:right w:val="none" w:sz="0" w:space="0" w:color="auto"/>
                  </w:divBdr>
                  <w:divsChild>
                    <w:div w:id="49958415">
                      <w:marLeft w:val="0"/>
                      <w:marRight w:val="0"/>
                      <w:marTop w:val="0"/>
                      <w:marBottom w:val="0"/>
                      <w:divBdr>
                        <w:top w:val="none" w:sz="0" w:space="0" w:color="auto"/>
                        <w:left w:val="none" w:sz="0" w:space="0" w:color="auto"/>
                        <w:bottom w:val="none" w:sz="0" w:space="0" w:color="auto"/>
                        <w:right w:val="none" w:sz="0" w:space="0" w:color="auto"/>
                      </w:divBdr>
                    </w:div>
                  </w:divsChild>
                </w:div>
                <w:div w:id="950668110">
                  <w:marLeft w:val="0"/>
                  <w:marRight w:val="0"/>
                  <w:marTop w:val="0"/>
                  <w:marBottom w:val="0"/>
                  <w:divBdr>
                    <w:top w:val="none" w:sz="0" w:space="0" w:color="auto"/>
                    <w:left w:val="none" w:sz="0" w:space="0" w:color="auto"/>
                    <w:bottom w:val="none" w:sz="0" w:space="0" w:color="auto"/>
                    <w:right w:val="none" w:sz="0" w:space="0" w:color="auto"/>
                  </w:divBdr>
                  <w:divsChild>
                    <w:div w:id="1861621206">
                      <w:marLeft w:val="0"/>
                      <w:marRight w:val="0"/>
                      <w:marTop w:val="0"/>
                      <w:marBottom w:val="0"/>
                      <w:divBdr>
                        <w:top w:val="none" w:sz="0" w:space="0" w:color="auto"/>
                        <w:left w:val="none" w:sz="0" w:space="0" w:color="auto"/>
                        <w:bottom w:val="none" w:sz="0" w:space="0" w:color="auto"/>
                        <w:right w:val="none" w:sz="0" w:space="0" w:color="auto"/>
                      </w:divBdr>
                    </w:div>
                  </w:divsChild>
                </w:div>
                <w:div w:id="88085988">
                  <w:marLeft w:val="0"/>
                  <w:marRight w:val="0"/>
                  <w:marTop w:val="0"/>
                  <w:marBottom w:val="0"/>
                  <w:divBdr>
                    <w:top w:val="none" w:sz="0" w:space="0" w:color="auto"/>
                    <w:left w:val="none" w:sz="0" w:space="0" w:color="auto"/>
                    <w:bottom w:val="none" w:sz="0" w:space="0" w:color="auto"/>
                    <w:right w:val="none" w:sz="0" w:space="0" w:color="auto"/>
                  </w:divBdr>
                  <w:divsChild>
                    <w:div w:id="1183282835">
                      <w:marLeft w:val="0"/>
                      <w:marRight w:val="0"/>
                      <w:marTop w:val="0"/>
                      <w:marBottom w:val="0"/>
                      <w:divBdr>
                        <w:top w:val="none" w:sz="0" w:space="0" w:color="auto"/>
                        <w:left w:val="none" w:sz="0" w:space="0" w:color="auto"/>
                        <w:bottom w:val="none" w:sz="0" w:space="0" w:color="auto"/>
                        <w:right w:val="none" w:sz="0" w:space="0" w:color="auto"/>
                      </w:divBdr>
                    </w:div>
                  </w:divsChild>
                </w:div>
                <w:div w:id="2112509157">
                  <w:marLeft w:val="0"/>
                  <w:marRight w:val="0"/>
                  <w:marTop w:val="0"/>
                  <w:marBottom w:val="0"/>
                  <w:divBdr>
                    <w:top w:val="none" w:sz="0" w:space="0" w:color="auto"/>
                    <w:left w:val="none" w:sz="0" w:space="0" w:color="auto"/>
                    <w:bottom w:val="none" w:sz="0" w:space="0" w:color="auto"/>
                    <w:right w:val="none" w:sz="0" w:space="0" w:color="auto"/>
                  </w:divBdr>
                  <w:divsChild>
                    <w:div w:id="1407146837">
                      <w:marLeft w:val="0"/>
                      <w:marRight w:val="0"/>
                      <w:marTop w:val="0"/>
                      <w:marBottom w:val="0"/>
                      <w:divBdr>
                        <w:top w:val="none" w:sz="0" w:space="0" w:color="auto"/>
                        <w:left w:val="none" w:sz="0" w:space="0" w:color="auto"/>
                        <w:bottom w:val="none" w:sz="0" w:space="0" w:color="auto"/>
                        <w:right w:val="none" w:sz="0" w:space="0" w:color="auto"/>
                      </w:divBdr>
                    </w:div>
                  </w:divsChild>
                </w:div>
                <w:div w:id="1515534157">
                  <w:marLeft w:val="0"/>
                  <w:marRight w:val="0"/>
                  <w:marTop w:val="0"/>
                  <w:marBottom w:val="0"/>
                  <w:divBdr>
                    <w:top w:val="none" w:sz="0" w:space="0" w:color="auto"/>
                    <w:left w:val="none" w:sz="0" w:space="0" w:color="auto"/>
                    <w:bottom w:val="none" w:sz="0" w:space="0" w:color="auto"/>
                    <w:right w:val="none" w:sz="0" w:space="0" w:color="auto"/>
                  </w:divBdr>
                  <w:divsChild>
                    <w:div w:id="1953438040">
                      <w:marLeft w:val="0"/>
                      <w:marRight w:val="0"/>
                      <w:marTop w:val="0"/>
                      <w:marBottom w:val="0"/>
                      <w:divBdr>
                        <w:top w:val="none" w:sz="0" w:space="0" w:color="auto"/>
                        <w:left w:val="none" w:sz="0" w:space="0" w:color="auto"/>
                        <w:bottom w:val="none" w:sz="0" w:space="0" w:color="auto"/>
                        <w:right w:val="none" w:sz="0" w:space="0" w:color="auto"/>
                      </w:divBdr>
                    </w:div>
                  </w:divsChild>
                </w:div>
                <w:div w:id="1257977003">
                  <w:marLeft w:val="0"/>
                  <w:marRight w:val="0"/>
                  <w:marTop w:val="0"/>
                  <w:marBottom w:val="0"/>
                  <w:divBdr>
                    <w:top w:val="none" w:sz="0" w:space="0" w:color="auto"/>
                    <w:left w:val="none" w:sz="0" w:space="0" w:color="auto"/>
                    <w:bottom w:val="none" w:sz="0" w:space="0" w:color="auto"/>
                    <w:right w:val="none" w:sz="0" w:space="0" w:color="auto"/>
                  </w:divBdr>
                  <w:divsChild>
                    <w:div w:id="614948782">
                      <w:marLeft w:val="0"/>
                      <w:marRight w:val="0"/>
                      <w:marTop w:val="0"/>
                      <w:marBottom w:val="0"/>
                      <w:divBdr>
                        <w:top w:val="none" w:sz="0" w:space="0" w:color="auto"/>
                        <w:left w:val="none" w:sz="0" w:space="0" w:color="auto"/>
                        <w:bottom w:val="none" w:sz="0" w:space="0" w:color="auto"/>
                        <w:right w:val="none" w:sz="0" w:space="0" w:color="auto"/>
                      </w:divBdr>
                    </w:div>
                  </w:divsChild>
                </w:div>
                <w:div w:id="1168400083">
                  <w:marLeft w:val="0"/>
                  <w:marRight w:val="0"/>
                  <w:marTop w:val="0"/>
                  <w:marBottom w:val="0"/>
                  <w:divBdr>
                    <w:top w:val="none" w:sz="0" w:space="0" w:color="auto"/>
                    <w:left w:val="none" w:sz="0" w:space="0" w:color="auto"/>
                    <w:bottom w:val="none" w:sz="0" w:space="0" w:color="auto"/>
                    <w:right w:val="none" w:sz="0" w:space="0" w:color="auto"/>
                  </w:divBdr>
                  <w:divsChild>
                    <w:div w:id="182206994">
                      <w:marLeft w:val="0"/>
                      <w:marRight w:val="0"/>
                      <w:marTop w:val="0"/>
                      <w:marBottom w:val="0"/>
                      <w:divBdr>
                        <w:top w:val="none" w:sz="0" w:space="0" w:color="auto"/>
                        <w:left w:val="none" w:sz="0" w:space="0" w:color="auto"/>
                        <w:bottom w:val="none" w:sz="0" w:space="0" w:color="auto"/>
                        <w:right w:val="none" w:sz="0" w:space="0" w:color="auto"/>
                      </w:divBdr>
                    </w:div>
                  </w:divsChild>
                </w:div>
                <w:div w:id="1226378826">
                  <w:marLeft w:val="0"/>
                  <w:marRight w:val="0"/>
                  <w:marTop w:val="0"/>
                  <w:marBottom w:val="0"/>
                  <w:divBdr>
                    <w:top w:val="none" w:sz="0" w:space="0" w:color="auto"/>
                    <w:left w:val="none" w:sz="0" w:space="0" w:color="auto"/>
                    <w:bottom w:val="none" w:sz="0" w:space="0" w:color="auto"/>
                    <w:right w:val="none" w:sz="0" w:space="0" w:color="auto"/>
                  </w:divBdr>
                  <w:divsChild>
                    <w:div w:id="1593390796">
                      <w:marLeft w:val="0"/>
                      <w:marRight w:val="0"/>
                      <w:marTop w:val="0"/>
                      <w:marBottom w:val="0"/>
                      <w:divBdr>
                        <w:top w:val="none" w:sz="0" w:space="0" w:color="auto"/>
                        <w:left w:val="none" w:sz="0" w:space="0" w:color="auto"/>
                        <w:bottom w:val="none" w:sz="0" w:space="0" w:color="auto"/>
                        <w:right w:val="none" w:sz="0" w:space="0" w:color="auto"/>
                      </w:divBdr>
                    </w:div>
                  </w:divsChild>
                </w:div>
                <w:div w:id="1524322648">
                  <w:marLeft w:val="0"/>
                  <w:marRight w:val="0"/>
                  <w:marTop w:val="0"/>
                  <w:marBottom w:val="0"/>
                  <w:divBdr>
                    <w:top w:val="none" w:sz="0" w:space="0" w:color="auto"/>
                    <w:left w:val="none" w:sz="0" w:space="0" w:color="auto"/>
                    <w:bottom w:val="none" w:sz="0" w:space="0" w:color="auto"/>
                    <w:right w:val="none" w:sz="0" w:space="0" w:color="auto"/>
                  </w:divBdr>
                  <w:divsChild>
                    <w:div w:id="1088891986">
                      <w:marLeft w:val="0"/>
                      <w:marRight w:val="0"/>
                      <w:marTop w:val="0"/>
                      <w:marBottom w:val="0"/>
                      <w:divBdr>
                        <w:top w:val="none" w:sz="0" w:space="0" w:color="auto"/>
                        <w:left w:val="none" w:sz="0" w:space="0" w:color="auto"/>
                        <w:bottom w:val="none" w:sz="0" w:space="0" w:color="auto"/>
                        <w:right w:val="none" w:sz="0" w:space="0" w:color="auto"/>
                      </w:divBdr>
                    </w:div>
                  </w:divsChild>
                </w:div>
                <w:div w:id="984433114">
                  <w:marLeft w:val="0"/>
                  <w:marRight w:val="0"/>
                  <w:marTop w:val="0"/>
                  <w:marBottom w:val="0"/>
                  <w:divBdr>
                    <w:top w:val="none" w:sz="0" w:space="0" w:color="auto"/>
                    <w:left w:val="none" w:sz="0" w:space="0" w:color="auto"/>
                    <w:bottom w:val="none" w:sz="0" w:space="0" w:color="auto"/>
                    <w:right w:val="none" w:sz="0" w:space="0" w:color="auto"/>
                  </w:divBdr>
                  <w:divsChild>
                    <w:div w:id="975263064">
                      <w:marLeft w:val="0"/>
                      <w:marRight w:val="0"/>
                      <w:marTop w:val="0"/>
                      <w:marBottom w:val="0"/>
                      <w:divBdr>
                        <w:top w:val="none" w:sz="0" w:space="0" w:color="auto"/>
                        <w:left w:val="none" w:sz="0" w:space="0" w:color="auto"/>
                        <w:bottom w:val="none" w:sz="0" w:space="0" w:color="auto"/>
                        <w:right w:val="none" w:sz="0" w:space="0" w:color="auto"/>
                      </w:divBdr>
                    </w:div>
                  </w:divsChild>
                </w:div>
                <w:div w:id="346448098">
                  <w:marLeft w:val="0"/>
                  <w:marRight w:val="0"/>
                  <w:marTop w:val="0"/>
                  <w:marBottom w:val="0"/>
                  <w:divBdr>
                    <w:top w:val="none" w:sz="0" w:space="0" w:color="auto"/>
                    <w:left w:val="none" w:sz="0" w:space="0" w:color="auto"/>
                    <w:bottom w:val="none" w:sz="0" w:space="0" w:color="auto"/>
                    <w:right w:val="none" w:sz="0" w:space="0" w:color="auto"/>
                  </w:divBdr>
                  <w:divsChild>
                    <w:div w:id="1588417242">
                      <w:marLeft w:val="0"/>
                      <w:marRight w:val="0"/>
                      <w:marTop w:val="0"/>
                      <w:marBottom w:val="0"/>
                      <w:divBdr>
                        <w:top w:val="none" w:sz="0" w:space="0" w:color="auto"/>
                        <w:left w:val="none" w:sz="0" w:space="0" w:color="auto"/>
                        <w:bottom w:val="none" w:sz="0" w:space="0" w:color="auto"/>
                        <w:right w:val="none" w:sz="0" w:space="0" w:color="auto"/>
                      </w:divBdr>
                    </w:div>
                  </w:divsChild>
                </w:div>
                <w:div w:id="1567953144">
                  <w:marLeft w:val="0"/>
                  <w:marRight w:val="0"/>
                  <w:marTop w:val="0"/>
                  <w:marBottom w:val="0"/>
                  <w:divBdr>
                    <w:top w:val="none" w:sz="0" w:space="0" w:color="auto"/>
                    <w:left w:val="none" w:sz="0" w:space="0" w:color="auto"/>
                    <w:bottom w:val="none" w:sz="0" w:space="0" w:color="auto"/>
                    <w:right w:val="none" w:sz="0" w:space="0" w:color="auto"/>
                  </w:divBdr>
                  <w:divsChild>
                    <w:div w:id="1758021569">
                      <w:marLeft w:val="0"/>
                      <w:marRight w:val="0"/>
                      <w:marTop w:val="0"/>
                      <w:marBottom w:val="0"/>
                      <w:divBdr>
                        <w:top w:val="none" w:sz="0" w:space="0" w:color="auto"/>
                        <w:left w:val="none" w:sz="0" w:space="0" w:color="auto"/>
                        <w:bottom w:val="none" w:sz="0" w:space="0" w:color="auto"/>
                        <w:right w:val="none" w:sz="0" w:space="0" w:color="auto"/>
                      </w:divBdr>
                    </w:div>
                  </w:divsChild>
                </w:div>
                <w:div w:id="1688171340">
                  <w:marLeft w:val="0"/>
                  <w:marRight w:val="0"/>
                  <w:marTop w:val="0"/>
                  <w:marBottom w:val="0"/>
                  <w:divBdr>
                    <w:top w:val="none" w:sz="0" w:space="0" w:color="auto"/>
                    <w:left w:val="none" w:sz="0" w:space="0" w:color="auto"/>
                    <w:bottom w:val="none" w:sz="0" w:space="0" w:color="auto"/>
                    <w:right w:val="none" w:sz="0" w:space="0" w:color="auto"/>
                  </w:divBdr>
                  <w:divsChild>
                    <w:div w:id="433324168">
                      <w:marLeft w:val="0"/>
                      <w:marRight w:val="0"/>
                      <w:marTop w:val="0"/>
                      <w:marBottom w:val="0"/>
                      <w:divBdr>
                        <w:top w:val="none" w:sz="0" w:space="0" w:color="auto"/>
                        <w:left w:val="none" w:sz="0" w:space="0" w:color="auto"/>
                        <w:bottom w:val="none" w:sz="0" w:space="0" w:color="auto"/>
                        <w:right w:val="none" w:sz="0" w:space="0" w:color="auto"/>
                      </w:divBdr>
                    </w:div>
                  </w:divsChild>
                </w:div>
                <w:div w:id="1790852886">
                  <w:marLeft w:val="0"/>
                  <w:marRight w:val="0"/>
                  <w:marTop w:val="0"/>
                  <w:marBottom w:val="0"/>
                  <w:divBdr>
                    <w:top w:val="none" w:sz="0" w:space="0" w:color="auto"/>
                    <w:left w:val="none" w:sz="0" w:space="0" w:color="auto"/>
                    <w:bottom w:val="none" w:sz="0" w:space="0" w:color="auto"/>
                    <w:right w:val="none" w:sz="0" w:space="0" w:color="auto"/>
                  </w:divBdr>
                  <w:divsChild>
                    <w:div w:id="1139686260">
                      <w:marLeft w:val="0"/>
                      <w:marRight w:val="0"/>
                      <w:marTop w:val="0"/>
                      <w:marBottom w:val="0"/>
                      <w:divBdr>
                        <w:top w:val="none" w:sz="0" w:space="0" w:color="auto"/>
                        <w:left w:val="none" w:sz="0" w:space="0" w:color="auto"/>
                        <w:bottom w:val="none" w:sz="0" w:space="0" w:color="auto"/>
                        <w:right w:val="none" w:sz="0" w:space="0" w:color="auto"/>
                      </w:divBdr>
                    </w:div>
                  </w:divsChild>
                </w:div>
                <w:div w:id="1564295971">
                  <w:marLeft w:val="0"/>
                  <w:marRight w:val="0"/>
                  <w:marTop w:val="0"/>
                  <w:marBottom w:val="0"/>
                  <w:divBdr>
                    <w:top w:val="none" w:sz="0" w:space="0" w:color="auto"/>
                    <w:left w:val="none" w:sz="0" w:space="0" w:color="auto"/>
                    <w:bottom w:val="none" w:sz="0" w:space="0" w:color="auto"/>
                    <w:right w:val="none" w:sz="0" w:space="0" w:color="auto"/>
                  </w:divBdr>
                  <w:divsChild>
                    <w:div w:id="1072964966">
                      <w:marLeft w:val="0"/>
                      <w:marRight w:val="0"/>
                      <w:marTop w:val="0"/>
                      <w:marBottom w:val="0"/>
                      <w:divBdr>
                        <w:top w:val="none" w:sz="0" w:space="0" w:color="auto"/>
                        <w:left w:val="none" w:sz="0" w:space="0" w:color="auto"/>
                        <w:bottom w:val="none" w:sz="0" w:space="0" w:color="auto"/>
                        <w:right w:val="none" w:sz="0" w:space="0" w:color="auto"/>
                      </w:divBdr>
                    </w:div>
                  </w:divsChild>
                </w:div>
                <w:div w:id="503205451">
                  <w:marLeft w:val="0"/>
                  <w:marRight w:val="0"/>
                  <w:marTop w:val="0"/>
                  <w:marBottom w:val="0"/>
                  <w:divBdr>
                    <w:top w:val="none" w:sz="0" w:space="0" w:color="auto"/>
                    <w:left w:val="none" w:sz="0" w:space="0" w:color="auto"/>
                    <w:bottom w:val="none" w:sz="0" w:space="0" w:color="auto"/>
                    <w:right w:val="none" w:sz="0" w:space="0" w:color="auto"/>
                  </w:divBdr>
                  <w:divsChild>
                    <w:div w:id="537862120">
                      <w:marLeft w:val="0"/>
                      <w:marRight w:val="0"/>
                      <w:marTop w:val="0"/>
                      <w:marBottom w:val="0"/>
                      <w:divBdr>
                        <w:top w:val="none" w:sz="0" w:space="0" w:color="auto"/>
                        <w:left w:val="none" w:sz="0" w:space="0" w:color="auto"/>
                        <w:bottom w:val="none" w:sz="0" w:space="0" w:color="auto"/>
                        <w:right w:val="none" w:sz="0" w:space="0" w:color="auto"/>
                      </w:divBdr>
                    </w:div>
                  </w:divsChild>
                </w:div>
                <w:div w:id="748380897">
                  <w:marLeft w:val="0"/>
                  <w:marRight w:val="0"/>
                  <w:marTop w:val="0"/>
                  <w:marBottom w:val="0"/>
                  <w:divBdr>
                    <w:top w:val="none" w:sz="0" w:space="0" w:color="auto"/>
                    <w:left w:val="none" w:sz="0" w:space="0" w:color="auto"/>
                    <w:bottom w:val="none" w:sz="0" w:space="0" w:color="auto"/>
                    <w:right w:val="none" w:sz="0" w:space="0" w:color="auto"/>
                  </w:divBdr>
                  <w:divsChild>
                    <w:div w:id="551693883">
                      <w:marLeft w:val="0"/>
                      <w:marRight w:val="0"/>
                      <w:marTop w:val="0"/>
                      <w:marBottom w:val="0"/>
                      <w:divBdr>
                        <w:top w:val="none" w:sz="0" w:space="0" w:color="auto"/>
                        <w:left w:val="none" w:sz="0" w:space="0" w:color="auto"/>
                        <w:bottom w:val="none" w:sz="0" w:space="0" w:color="auto"/>
                        <w:right w:val="none" w:sz="0" w:space="0" w:color="auto"/>
                      </w:divBdr>
                    </w:div>
                  </w:divsChild>
                </w:div>
                <w:div w:id="151720718">
                  <w:marLeft w:val="0"/>
                  <w:marRight w:val="0"/>
                  <w:marTop w:val="0"/>
                  <w:marBottom w:val="0"/>
                  <w:divBdr>
                    <w:top w:val="none" w:sz="0" w:space="0" w:color="auto"/>
                    <w:left w:val="none" w:sz="0" w:space="0" w:color="auto"/>
                    <w:bottom w:val="none" w:sz="0" w:space="0" w:color="auto"/>
                    <w:right w:val="none" w:sz="0" w:space="0" w:color="auto"/>
                  </w:divBdr>
                  <w:divsChild>
                    <w:div w:id="184092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498141">
          <w:marLeft w:val="0"/>
          <w:marRight w:val="0"/>
          <w:marTop w:val="0"/>
          <w:marBottom w:val="0"/>
          <w:divBdr>
            <w:top w:val="none" w:sz="0" w:space="0" w:color="auto"/>
            <w:left w:val="none" w:sz="0" w:space="0" w:color="auto"/>
            <w:bottom w:val="none" w:sz="0" w:space="0" w:color="auto"/>
            <w:right w:val="none" w:sz="0" w:space="0" w:color="auto"/>
          </w:divBdr>
        </w:div>
        <w:div w:id="276109458">
          <w:marLeft w:val="0"/>
          <w:marRight w:val="0"/>
          <w:marTop w:val="0"/>
          <w:marBottom w:val="0"/>
          <w:divBdr>
            <w:top w:val="none" w:sz="0" w:space="0" w:color="auto"/>
            <w:left w:val="none" w:sz="0" w:space="0" w:color="auto"/>
            <w:bottom w:val="none" w:sz="0" w:space="0" w:color="auto"/>
            <w:right w:val="none" w:sz="0" w:space="0" w:color="auto"/>
          </w:divBdr>
        </w:div>
        <w:div w:id="369570160">
          <w:marLeft w:val="0"/>
          <w:marRight w:val="0"/>
          <w:marTop w:val="0"/>
          <w:marBottom w:val="0"/>
          <w:divBdr>
            <w:top w:val="none" w:sz="0" w:space="0" w:color="auto"/>
            <w:left w:val="none" w:sz="0" w:space="0" w:color="auto"/>
            <w:bottom w:val="none" w:sz="0" w:space="0" w:color="auto"/>
            <w:right w:val="none" w:sz="0" w:space="0" w:color="auto"/>
          </w:divBdr>
        </w:div>
        <w:div w:id="1362588257">
          <w:marLeft w:val="0"/>
          <w:marRight w:val="0"/>
          <w:marTop w:val="0"/>
          <w:marBottom w:val="0"/>
          <w:divBdr>
            <w:top w:val="none" w:sz="0" w:space="0" w:color="auto"/>
            <w:left w:val="none" w:sz="0" w:space="0" w:color="auto"/>
            <w:bottom w:val="none" w:sz="0" w:space="0" w:color="auto"/>
            <w:right w:val="none" w:sz="0" w:space="0" w:color="auto"/>
          </w:divBdr>
          <w:divsChild>
            <w:div w:id="733701496">
              <w:marLeft w:val="0"/>
              <w:marRight w:val="0"/>
              <w:marTop w:val="30"/>
              <w:marBottom w:val="30"/>
              <w:divBdr>
                <w:top w:val="none" w:sz="0" w:space="0" w:color="auto"/>
                <w:left w:val="none" w:sz="0" w:space="0" w:color="auto"/>
                <w:bottom w:val="none" w:sz="0" w:space="0" w:color="auto"/>
                <w:right w:val="none" w:sz="0" w:space="0" w:color="auto"/>
              </w:divBdr>
              <w:divsChild>
                <w:div w:id="477264024">
                  <w:marLeft w:val="0"/>
                  <w:marRight w:val="0"/>
                  <w:marTop w:val="0"/>
                  <w:marBottom w:val="0"/>
                  <w:divBdr>
                    <w:top w:val="none" w:sz="0" w:space="0" w:color="auto"/>
                    <w:left w:val="none" w:sz="0" w:space="0" w:color="auto"/>
                    <w:bottom w:val="none" w:sz="0" w:space="0" w:color="auto"/>
                    <w:right w:val="none" w:sz="0" w:space="0" w:color="auto"/>
                  </w:divBdr>
                  <w:divsChild>
                    <w:div w:id="1036396280">
                      <w:marLeft w:val="0"/>
                      <w:marRight w:val="0"/>
                      <w:marTop w:val="0"/>
                      <w:marBottom w:val="0"/>
                      <w:divBdr>
                        <w:top w:val="none" w:sz="0" w:space="0" w:color="auto"/>
                        <w:left w:val="none" w:sz="0" w:space="0" w:color="auto"/>
                        <w:bottom w:val="none" w:sz="0" w:space="0" w:color="auto"/>
                        <w:right w:val="none" w:sz="0" w:space="0" w:color="auto"/>
                      </w:divBdr>
                    </w:div>
                  </w:divsChild>
                </w:div>
                <w:div w:id="1466510449">
                  <w:marLeft w:val="0"/>
                  <w:marRight w:val="0"/>
                  <w:marTop w:val="0"/>
                  <w:marBottom w:val="0"/>
                  <w:divBdr>
                    <w:top w:val="none" w:sz="0" w:space="0" w:color="auto"/>
                    <w:left w:val="none" w:sz="0" w:space="0" w:color="auto"/>
                    <w:bottom w:val="none" w:sz="0" w:space="0" w:color="auto"/>
                    <w:right w:val="none" w:sz="0" w:space="0" w:color="auto"/>
                  </w:divBdr>
                  <w:divsChild>
                    <w:div w:id="66343530">
                      <w:marLeft w:val="0"/>
                      <w:marRight w:val="0"/>
                      <w:marTop w:val="0"/>
                      <w:marBottom w:val="0"/>
                      <w:divBdr>
                        <w:top w:val="none" w:sz="0" w:space="0" w:color="auto"/>
                        <w:left w:val="none" w:sz="0" w:space="0" w:color="auto"/>
                        <w:bottom w:val="none" w:sz="0" w:space="0" w:color="auto"/>
                        <w:right w:val="none" w:sz="0" w:space="0" w:color="auto"/>
                      </w:divBdr>
                    </w:div>
                  </w:divsChild>
                </w:div>
                <w:div w:id="277152804">
                  <w:marLeft w:val="0"/>
                  <w:marRight w:val="0"/>
                  <w:marTop w:val="0"/>
                  <w:marBottom w:val="0"/>
                  <w:divBdr>
                    <w:top w:val="none" w:sz="0" w:space="0" w:color="auto"/>
                    <w:left w:val="none" w:sz="0" w:space="0" w:color="auto"/>
                    <w:bottom w:val="none" w:sz="0" w:space="0" w:color="auto"/>
                    <w:right w:val="none" w:sz="0" w:space="0" w:color="auto"/>
                  </w:divBdr>
                  <w:divsChild>
                    <w:div w:id="281495931">
                      <w:marLeft w:val="0"/>
                      <w:marRight w:val="0"/>
                      <w:marTop w:val="0"/>
                      <w:marBottom w:val="0"/>
                      <w:divBdr>
                        <w:top w:val="none" w:sz="0" w:space="0" w:color="auto"/>
                        <w:left w:val="none" w:sz="0" w:space="0" w:color="auto"/>
                        <w:bottom w:val="none" w:sz="0" w:space="0" w:color="auto"/>
                        <w:right w:val="none" w:sz="0" w:space="0" w:color="auto"/>
                      </w:divBdr>
                    </w:div>
                  </w:divsChild>
                </w:div>
                <w:div w:id="1604992620">
                  <w:marLeft w:val="0"/>
                  <w:marRight w:val="0"/>
                  <w:marTop w:val="0"/>
                  <w:marBottom w:val="0"/>
                  <w:divBdr>
                    <w:top w:val="none" w:sz="0" w:space="0" w:color="auto"/>
                    <w:left w:val="none" w:sz="0" w:space="0" w:color="auto"/>
                    <w:bottom w:val="none" w:sz="0" w:space="0" w:color="auto"/>
                    <w:right w:val="none" w:sz="0" w:space="0" w:color="auto"/>
                  </w:divBdr>
                  <w:divsChild>
                    <w:div w:id="1809009668">
                      <w:marLeft w:val="0"/>
                      <w:marRight w:val="0"/>
                      <w:marTop w:val="0"/>
                      <w:marBottom w:val="0"/>
                      <w:divBdr>
                        <w:top w:val="none" w:sz="0" w:space="0" w:color="auto"/>
                        <w:left w:val="none" w:sz="0" w:space="0" w:color="auto"/>
                        <w:bottom w:val="none" w:sz="0" w:space="0" w:color="auto"/>
                        <w:right w:val="none" w:sz="0" w:space="0" w:color="auto"/>
                      </w:divBdr>
                    </w:div>
                  </w:divsChild>
                </w:div>
                <w:div w:id="983773657">
                  <w:marLeft w:val="0"/>
                  <w:marRight w:val="0"/>
                  <w:marTop w:val="0"/>
                  <w:marBottom w:val="0"/>
                  <w:divBdr>
                    <w:top w:val="none" w:sz="0" w:space="0" w:color="auto"/>
                    <w:left w:val="none" w:sz="0" w:space="0" w:color="auto"/>
                    <w:bottom w:val="none" w:sz="0" w:space="0" w:color="auto"/>
                    <w:right w:val="none" w:sz="0" w:space="0" w:color="auto"/>
                  </w:divBdr>
                  <w:divsChild>
                    <w:div w:id="1049495594">
                      <w:marLeft w:val="0"/>
                      <w:marRight w:val="0"/>
                      <w:marTop w:val="0"/>
                      <w:marBottom w:val="0"/>
                      <w:divBdr>
                        <w:top w:val="none" w:sz="0" w:space="0" w:color="auto"/>
                        <w:left w:val="none" w:sz="0" w:space="0" w:color="auto"/>
                        <w:bottom w:val="none" w:sz="0" w:space="0" w:color="auto"/>
                        <w:right w:val="none" w:sz="0" w:space="0" w:color="auto"/>
                      </w:divBdr>
                    </w:div>
                  </w:divsChild>
                </w:div>
                <w:div w:id="1425806497">
                  <w:marLeft w:val="0"/>
                  <w:marRight w:val="0"/>
                  <w:marTop w:val="0"/>
                  <w:marBottom w:val="0"/>
                  <w:divBdr>
                    <w:top w:val="none" w:sz="0" w:space="0" w:color="auto"/>
                    <w:left w:val="none" w:sz="0" w:space="0" w:color="auto"/>
                    <w:bottom w:val="none" w:sz="0" w:space="0" w:color="auto"/>
                    <w:right w:val="none" w:sz="0" w:space="0" w:color="auto"/>
                  </w:divBdr>
                  <w:divsChild>
                    <w:div w:id="1449814079">
                      <w:marLeft w:val="0"/>
                      <w:marRight w:val="0"/>
                      <w:marTop w:val="0"/>
                      <w:marBottom w:val="0"/>
                      <w:divBdr>
                        <w:top w:val="none" w:sz="0" w:space="0" w:color="auto"/>
                        <w:left w:val="none" w:sz="0" w:space="0" w:color="auto"/>
                        <w:bottom w:val="none" w:sz="0" w:space="0" w:color="auto"/>
                        <w:right w:val="none" w:sz="0" w:space="0" w:color="auto"/>
                      </w:divBdr>
                    </w:div>
                  </w:divsChild>
                </w:div>
                <w:div w:id="1129123974">
                  <w:marLeft w:val="0"/>
                  <w:marRight w:val="0"/>
                  <w:marTop w:val="0"/>
                  <w:marBottom w:val="0"/>
                  <w:divBdr>
                    <w:top w:val="none" w:sz="0" w:space="0" w:color="auto"/>
                    <w:left w:val="none" w:sz="0" w:space="0" w:color="auto"/>
                    <w:bottom w:val="none" w:sz="0" w:space="0" w:color="auto"/>
                    <w:right w:val="none" w:sz="0" w:space="0" w:color="auto"/>
                  </w:divBdr>
                  <w:divsChild>
                    <w:div w:id="21327918">
                      <w:marLeft w:val="0"/>
                      <w:marRight w:val="0"/>
                      <w:marTop w:val="0"/>
                      <w:marBottom w:val="0"/>
                      <w:divBdr>
                        <w:top w:val="none" w:sz="0" w:space="0" w:color="auto"/>
                        <w:left w:val="none" w:sz="0" w:space="0" w:color="auto"/>
                        <w:bottom w:val="none" w:sz="0" w:space="0" w:color="auto"/>
                        <w:right w:val="none" w:sz="0" w:space="0" w:color="auto"/>
                      </w:divBdr>
                    </w:div>
                  </w:divsChild>
                </w:div>
                <w:div w:id="1700659793">
                  <w:marLeft w:val="0"/>
                  <w:marRight w:val="0"/>
                  <w:marTop w:val="0"/>
                  <w:marBottom w:val="0"/>
                  <w:divBdr>
                    <w:top w:val="none" w:sz="0" w:space="0" w:color="auto"/>
                    <w:left w:val="none" w:sz="0" w:space="0" w:color="auto"/>
                    <w:bottom w:val="none" w:sz="0" w:space="0" w:color="auto"/>
                    <w:right w:val="none" w:sz="0" w:space="0" w:color="auto"/>
                  </w:divBdr>
                  <w:divsChild>
                    <w:div w:id="32388436">
                      <w:marLeft w:val="0"/>
                      <w:marRight w:val="0"/>
                      <w:marTop w:val="0"/>
                      <w:marBottom w:val="0"/>
                      <w:divBdr>
                        <w:top w:val="none" w:sz="0" w:space="0" w:color="auto"/>
                        <w:left w:val="none" w:sz="0" w:space="0" w:color="auto"/>
                        <w:bottom w:val="none" w:sz="0" w:space="0" w:color="auto"/>
                        <w:right w:val="none" w:sz="0" w:space="0" w:color="auto"/>
                      </w:divBdr>
                    </w:div>
                  </w:divsChild>
                </w:div>
                <w:div w:id="978807900">
                  <w:marLeft w:val="0"/>
                  <w:marRight w:val="0"/>
                  <w:marTop w:val="0"/>
                  <w:marBottom w:val="0"/>
                  <w:divBdr>
                    <w:top w:val="none" w:sz="0" w:space="0" w:color="auto"/>
                    <w:left w:val="none" w:sz="0" w:space="0" w:color="auto"/>
                    <w:bottom w:val="none" w:sz="0" w:space="0" w:color="auto"/>
                    <w:right w:val="none" w:sz="0" w:space="0" w:color="auto"/>
                  </w:divBdr>
                  <w:divsChild>
                    <w:div w:id="1873835094">
                      <w:marLeft w:val="0"/>
                      <w:marRight w:val="0"/>
                      <w:marTop w:val="0"/>
                      <w:marBottom w:val="0"/>
                      <w:divBdr>
                        <w:top w:val="none" w:sz="0" w:space="0" w:color="auto"/>
                        <w:left w:val="none" w:sz="0" w:space="0" w:color="auto"/>
                        <w:bottom w:val="none" w:sz="0" w:space="0" w:color="auto"/>
                        <w:right w:val="none" w:sz="0" w:space="0" w:color="auto"/>
                      </w:divBdr>
                    </w:div>
                  </w:divsChild>
                </w:div>
                <w:div w:id="208809641">
                  <w:marLeft w:val="0"/>
                  <w:marRight w:val="0"/>
                  <w:marTop w:val="0"/>
                  <w:marBottom w:val="0"/>
                  <w:divBdr>
                    <w:top w:val="none" w:sz="0" w:space="0" w:color="auto"/>
                    <w:left w:val="none" w:sz="0" w:space="0" w:color="auto"/>
                    <w:bottom w:val="none" w:sz="0" w:space="0" w:color="auto"/>
                    <w:right w:val="none" w:sz="0" w:space="0" w:color="auto"/>
                  </w:divBdr>
                  <w:divsChild>
                    <w:div w:id="847136313">
                      <w:marLeft w:val="0"/>
                      <w:marRight w:val="0"/>
                      <w:marTop w:val="0"/>
                      <w:marBottom w:val="0"/>
                      <w:divBdr>
                        <w:top w:val="none" w:sz="0" w:space="0" w:color="auto"/>
                        <w:left w:val="none" w:sz="0" w:space="0" w:color="auto"/>
                        <w:bottom w:val="none" w:sz="0" w:space="0" w:color="auto"/>
                        <w:right w:val="none" w:sz="0" w:space="0" w:color="auto"/>
                      </w:divBdr>
                    </w:div>
                  </w:divsChild>
                </w:div>
                <w:div w:id="957835402">
                  <w:marLeft w:val="0"/>
                  <w:marRight w:val="0"/>
                  <w:marTop w:val="0"/>
                  <w:marBottom w:val="0"/>
                  <w:divBdr>
                    <w:top w:val="none" w:sz="0" w:space="0" w:color="auto"/>
                    <w:left w:val="none" w:sz="0" w:space="0" w:color="auto"/>
                    <w:bottom w:val="none" w:sz="0" w:space="0" w:color="auto"/>
                    <w:right w:val="none" w:sz="0" w:space="0" w:color="auto"/>
                  </w:divBdr>
                  <w:divsChild>
                    <w:div w:id="780419368">
                      <w:marLeft w:val="0"/>
                      <w:marRight w:val="0"/>
                      <w:marTop w:val="0"/>
                      <w:marBottom w:val="0"/>
                      <w:divBdr>
                        <w:top w:val="none" w:sz="0" w:space="0" w:color="auto"/>
                        <w:left w:val="none" w:sz="0" w:space="0" w:color="auto"/>
                        <w:bottom w:val="none" w:sz="0" w:space="0" w:color="auto"/>
                        <w:right w:val="none" w:sz="0" w:space="0" w:color="auto"/>
                      </w:divBdr>
                    </w:div>
                  </w:divsChild>
                </w:div>
                <w:div w:id="1893691239">
                  <w:marLeft w:val="0"/>
                  <w:marRight w:val="0"/>
                  <w:marTop w:val="0"/>
                  <w:marBottom w:val="0"/>
                  <w:divBdr>
                    <w:top w:val="none" w:sz="0" w:space="0" w:color="auto"/>
                    <w:left w:val="none" w:sz="0" w:space="0" w:color="auto"/>
                    <w:bottom w:val="none" w:sz="0" w:space="0" w:color="auto"/>
                    <w:right w:val="none" w:sz="0" w:space="0" w:color="auto"/>
                  </w:divBdr>
                  <w:divsChild>
                    <w:div w:id="567108031">
                      <w:marLeft w:val="0"/>
                      <w:marRight w:val="0"/>
                      <w:marTop w:val="0"/>
                      <w:marBottom w:val="0"/>
                      <w:divBdr>
                        <w:top w:val="none" w:sz="0" w:space="0" w:color="auto"/>
                        <w:left w:val="none" w:sz="0" w:space="0" w:color="auto"/>
                        <w:bottom w:val="none" w:sz="0" w:space="0" w:color="auto"/>
                        <w:right w:val="none" w:sz="0" w:space="0" w:color="auto"/>
                      </w:divBdr>
                    </w:div>
                  </w:divsChild>
                </w:div>
                <w:div w:id="448472184">
                  <w:marLeft w:val="0"/>
                  <w:marRight w:val="0"/>
                  <w:marTop w:val="0"/>
                  <w:marBottom w:val="0"/>
                  <w:divBdr>
                    <w:top w:val="none" w:sz="0" w:space="0" w:color="auto"/>
                    <w:left w:val="none" w:sz="0" w:space="0" w:color="auto"/>
                    <w:bottom w:val="none" w:sz="0" w:space="0" w:color="auto"/>
                    <w:right w:val="none" w:sz="0" w:space="0" w:color="auto"/>
                  </w:divBdr>
                  <w:divsChild>
                    <w:div w:id="1926063252">
                      <w:marLeft w:val="0"/>
                      <w:marRight w:val="0"/>
                      <w:marTop w:val="0"/>
                      <w:marBottom w:val="0"/>
                      <w:divBdr>
                        <w:top w:val="none" w:sz="0" w:space="0" w:color="auto"/>
                        <w:left w:val="none" w:sz="0" w:space="0" w:color="auto"/>
                        <w:bottom w:val="none" w:sz="0" w:space="0" w:color="auto"/>
                        <w:right w:val="none" w:sz="0" w:space="0" w:color="auto"/>
                      </w:divBdr>
                    </w:div>
                  </w:divsChild>
                </w:div>
                <w:div w:id="1832287643">
                  <w:marLeft w:val="0"/>
                  <w:marRight w:val="0"/>
                  <w:marTop w:val="0"/>
                  <w:marBottom w:val="0"/>
                  <w:divBdr>
                    <w:top w:val="none" w:sz="0" w:space="0" w:color="auto"/>
                    <w:left w:val="none" w:sz="0" w:space="0" w:color="auto"/>
                    <w:bottom w:val="none" w:sz="0" w:space="0" w:color="auto"/>
                    <w:right w:val="none" w:sz="0" w:space="0" w:color="auto"/>
                  </w:divBdr>
                  <w:divsChild>
                    <w:div w:id="881287167">
                      <w:marLeft w:val="0"/>
                      <w:marRight w:val="0"/>
                      <w:marTop w:val="0"/>
                      <w:marBottom w:val="0"/>
                      <w:divBdr>
                        <w:top w:val="none" w:sz="0" w:space="0" w:color="auto"/>
                        <w:left w:val="none" w:sz="0" w:space="0" w:color="auto"/>
                        <w:bottom w:val="none" w:sz="0" w:space="0" w:color="auto"/>
                        <w:right w:val="none" w:sz="0" w:space="0" w:color="auto"/>
                      </w:divBdr>
                    </w:div>
                  </w:divsChild>
                </w:div>
                <w:div w:id="2005548978">
                  <w:marLeft w:val="0"/>
                  <w:marRight w:val="0"/>
                  <w:marTop w:val="0"/>
                  <w:marBottom w:val="0"/>
                  <w:divBdr>
                    <w:top w:val="none" w:sz="0" w:space="0" w:color="auto"/>
                    <w:left w:val="none" w:sz="0" w:space="0" w:color="auto"/>
                    <w:bottom w:val="none" w:sz="0" w:space="0" w:color="auto"/>
                    <w:right w:val="none" w:sz="0" w:space="0" w:color="auto"/>
                  </w:divBdr>
                  <w:divsChild>
                    <w:div w:id="1572304150">
                      <w:marLeft w:val="0"/>
                      <w:marRight w:val="0"/>
                      <w:marTop w:val="0"/>
                      <w:marBottom w:val="0"/>
                      <w:divBdr>
                        <w:top w:val="none" w:sz="0" w:space="0" w:color="auto"/>
                        <w:left w:val="none" w:sz="0" w:space="0" w:color="auto"/>
                        <w:bottom w:val="none" w:sz="0" w:space="0" w:color="auto"/>
                        <w:right w:val="none" w:sz="0" w:space="0" w:color="auto"/>
                      </w:divBdr>
                    </w:div>
                  </w:divsChild>
                </w:div>
                <w:div w:id="1417826462">
                  <w:marLeft w:val="0"/>
                  <w:marRight w:val="0"/>
                  <w:marTop w:val="0"/>
                  <w:marBottom w:val="0"/>
                  <w:divBdr>
                    <w:top w:val="none" w:sz="0" w:space="0" w:color="auto"/>
                    <w:left w:val="none" w:sz="0" w:space="0" w:color="auto"/>
                    <w:bottom w:val="none" w:sz="0" w:space="0" w:color="auto"/>
                    <w:right w:val="none" w:sz="0" w:space="0" w:color="auto"/>
                  </w:divBdr>
                  <w:divsChild>
                    <w:div w:id="740759029">
                      <w:marLeft w:val="0"/>
                      <w:marRight w:val="0"/>
                      <w:marTop w:val="0"/>
                      <w:marBottom w:val="0"/>
                      <w:divBdr>
                        <w:top w:val="none" w:sz="0" w:space="0" w:color="auto"/>
                        <w:left w:val="none" w:sz="0" w:space="0" w:color="auto"/>
                        <w:bottom w:val="none" w:sz="0" w:space="0" w:color="auto"/>
                        <w:right w:val="none" w:sz="0" w:space="0" w:color="auto"/>
                      </w:divBdr>
                    </w:div>
                  </w:divsChild>
                </w:div>
                <w:div w:id="537357583">
                  <w:marLeft w:val="0"/>
                  <w:marRight w:val="0"/>
                  <w:marTop w:val="0"/>
                  <w:marBottom w:val="0"/>
                  <w:divBdr>
                    <w:top w:val="none" w:sz="0" w:space="0" w:color="auto"/>
                    <w:left w:val="none" w:sz="0" w:space="0" w:color="auto"/>
                    <w:bottom w:val="none" w:sz="0" w:space="0" w:color="auto"/>
                    <w:right w:val="none" w:sz="0" w:space="0" w:color="auto"/>
                  </w:divBdr>
                  <w:divsChild>
                    <w:div w:id="1291782108">
                      <w:marLeft w:val="0"/>
                      <w:marRight w:val="0"/>
                      <w:marTop w:val="0"/>
                      <w:marBottom w:val="0"/>
                      <w:divBdr>
                        <w:top w:val="none" w:sz="0" w:space="0" w:color="auto"/>
                        <w:left w:val="none" w:sz="0" w:space="0" w:color="auto"/>
                        <w:bottom w:val="none" w:sz="0" w:space="0" w:color="auto"/>
                        <w:right w:val="none" w:sz="0" w:space="0" w:color="auto"/>
                      </w:divBdr>
                    </w:div>
                  </w:divsChild>
                </w:div>
                <w:div w:id="2084911599">
                  <w:marLeft w:val="0"/>
                  <w:marRight w:val="0"/>
                  <w:marTop w:val="0"/>
                  <w:marBottom w:val="0"/>
                  <w:divBdr>
                    <w:top w:val="none" w:sz="0" w:space="0" w:color="auto"/>
                    <w:left w:val="none" w:sz="0" w:space="0" w:color="auto"/>
                    <w:bottom w:val="none" w:sz="0" w:space="0" w:color="auto"/>
                    <w:right w:val="none" w:sz="0" w:space="0" w:color="auto"/>
                  </w:divBdr>
                  <w:divsChild>
                    <w:div w:id="307515854">
                      <w:marLeft w:val="0"/>
                      <w:marRight w:val="0"/>
                      <w:marTop w:val="0"/>
                      <w:marBottom w:val="0"/>
                      <w:divBdr>
                        <w:top w:val="none" w:sz="0" w:space="0" w:color="auto"/>
                        <w:left w:val="none" w:sz="0" w:space="0" w:color="auto"/>
                        <w:bottom w:val="none" w:sz="0" w:space="0" w:color="auto"/>
                        <w:right w:val="none" w:sz="0" w:space="0" w:color="auto"/>
                      </w:divBdr>
                    </w:div>
                  </w:divsChild>
                </w:div>
                <w:div w:id="1346395743">
                  <w:marLeft w:val="0"/>
                  <w:marRight w:val="0"/>
                  <w:marTop w:val="0"/>
                  <w:marBottom w:val="0"/>
                  <w:divBdr>
                    <w:top w:val="none" w:sz="0" w:space="0" w:color="auto"/>
                    <w:left w:val="none" w:sz="0" w:space="0" w:color="auto"/>
                    <w:bottom w:val="none" w:sz="0" w:space="0" w:color="auto"/>
                    <w:right w:val="none" w:sz="0" w:space="0" w:color="auto"/>
                  </w:divBdr>
                  <w:divsChild>
                    <w:div w:id="840042452">
                      <w:marLeft w:val="0"/>
                      <w:marRight w:val="0"/>
                      <w:marTop w:val="0"/>
                      <w:marBottom w:val="0"/>
                      <w:divBdr>
                        <w:top w:val="none" w:sz="0" w:space="0" w:color="auto"/>
                        <w:left w:val="none" w:sz="0" w:space="0" w:color="auto"/>
                        <w:bottom w:val="none" w:sz="0" w:space="0" w:color="auto"/>
                        <w:right w:val="none" w:sz="0" w:space="0" w:color="auto"/>
                      </w:divBdr>
                    </w:div>
                  </w:divsChild>
                </w:div>
                <w:div w:id="866677652">
                  <w:marLeft w:val="0"/>
                  <w:marRight w:val="0"/>
                  <w:marTop w:val="0"/>
                  <w:marBottom w:val="0"/>
                  <w:divBdr>
                    <w:top w:val="none" w:sz="0" w:space="0" w:color="auto"/>
                    <w:left w:val="none" w:sz="0" w:space="0" w:color="auto"/>
                    <w:bottom w:val="none" w:sz="0" w:space="0" w:color="auto"/>
                    <w:right w:val="none" w:sz="0" w:space="0" w:color="auto"/>
                  </w:divBdr>
                  <w:divsChild>
                    <w:div w:id="157159737">
                      <w:marLeft w:val="0"/>
                      <w:marRight w:val="0"/>
                      <w:marTop w:val="0"/>
                      <w:marBottom w:val="0"/>
                      <w:divBdr>
                        <w:top w:val="none" w:sz="0" w:space="0" w:color="auto"/>
                        <w:left w:val="none" w:sz="0" w:space="0" w:color="auto"/>
                        <w:bottom w:val="none" w:sz="0" w:space="0" w:color="auto"/>
                        <w:right w:val="none" w:sz="0" w:space="0" w:color="auto"/>
                      </w:divBdr>
                    </w:div>
                  </w:divsChild>
                </w:div>
                <w:div w:id="2049528369">
                  <w:marLeft w:val="0"/>
                  <w:marRight w:val="0"/>
                  <w:marTop w:val="0"/>
                  <w:marBottom w:val="0"/>
                  <w:divBdr>
                    <w:top w:val="none" w:sz="0" w:space="0" w:color="auto"/>
                    <w:left w:val="none" w:sz="0" w:space="0" w:color="auto"/>
                    <w:bottom w:val="none" w:sz="0" w:space="0" w:color="auto"/>
                    <w:right w:val="none" w:sz="0" w:space="0" w:color="auto"/>
                  </w:divBdr>
                  <w:divsChild>
                    <w:div w:id="809446907">
                      <w:marLeft w:val="0"/>
                      <w:marRight w:val="0"/>
                      <w:marTop w:val="0"/>
                      <w:marBottom w:val="0"/>
                      <w:divBdr>
                        <w:top w:val="none" w:sz="0" w:space="0" w:color="auto"/>
                        <w:left w:val="none" w:sz="0" w:space="0" w:color="auto"/>
                        <w:bottom w:val="none" w:sz="0" w:space="0" w:color="auto"/>
                        <w:right w:val="none" w:sz="0" w:space="0" w:color="auto"/>
                      </w:divBdr>
                    </w:div>
                  </w:divsChild>
                </w:div>
                <w:div w:id="1544363077">
                  <w:marLeft w:val="0"/>
                  <w:marRight w:val="0"/>
                  <w:marTop w:val="0"/>
                  <w:marBottom w:val="0"/>
                  <w:divBdr>
                    <w:top w:val="none" w:sz="0" w:space="0" w:color="auto"/>
                    <w:left w:val="none" w:sz="0" w:space="0" w:color="auto"/>
                    <w:bottom w:val="none" w:sz="0" w:space="0" w:color="auto"/>
                    <w:right w:val="none" w:sz="0" w:space="0" w:color="auto"/>
                  </w:divBdr>
                  <w:divsChild>
                    <w:div w:id="1375957916">
                      <w:marLeft w:val="0"/>
                      <w:marRight w:val="0"/>
                      <w:marTop w:val="0"/>
                      <w:marBottom w:val="0"/>
                      <w:divBdr>
                        <w:top w:val="none" w:sz="0" w:space="0" w:color="auto"/>
                        <w:left w:val="none" w:sz="0" w:space="0" w:color="auto"/>
                        <w:bottom w:val="none" w:sz="0" w:space="0" w:color="auto"/>
                        <w:right w:val="none" w:sz="0" w:space="0" w:color="auto"/>
                      </w:divBdr>
                    </w:div>
                  </w:divsChild>
                </w:div>
                <w:div w:id="1863862155">
                  <w:marLeft w:val="0"/>
                  <w:marRight w:val="0"/>
                  <w:marTop w:val="0"/>
                  <w:marBottom w:val="0"/>
                  <w:divBdr>
                    <w:top w:val="none" w:sz="0" w:space="0" w:color="auto"/>
                    <w:left w:val="none" w:sz="0" w:space="0" w:color="auto"/>
                    <w:bottom w:val="none" w:sz="0" w:space="0" w:color="auto"/>
                    <w:right w:val="none" w:sz="0" w:space="0" w:color="auto"/>
                  </w:divBdr>
                  <w:divsChild>
                    <w:div w:id="156191552">
                      <w:marLeft w:val="0"/>
                      <w:marRight w:val="0"/>
                      <w:marTop w:val="0"/>
                      <w:marBottom w:val="0"/>
                      <w:divBdr>
                        <w:top w:val="none" w:sz="0" w:space="0" w:color="auto"/>
                        <w:left w:val="none" w:sz="0" w:space="0" w:color="auto"/>
                        <w:bottom w:val="none" w:sz="0" w:space="0" w:color="auto"/>
                        <w:right w:val="none" w:sz="0" w:space="0" w:color="auto"/>
                      </w:divBdr>
                    </w:div>
                  </w:divsChild>
                </w:div>
                <w:div w:id="1948196246">
                  <w:marLeft w:val="0"/>
                  <w:marRight w:val="0"/>
                  <w:marTop w:val="0"/>
                  <w:marBottom w:val="0"/>
                  <w:divBdr>
                    <w:top w:val="none" w:sz="0" w:space="0" w:color="auto"/>
                    <w:left w:val="none" w:sz="0" w:space="0" w:color="auto"/>
                    <w:bottom w:val="none" w:sz="0" w:space="0" w:color="auto"/>
                    <w:right w:val="none" w:sz="0" w:space="0" w:color="auto"/>
                  </w:divBdr>
                  <w:divsChild>
                    <w:div w:id="1311056868">
                      <w:marLeft w:val="0"/>
                      <w:marRight w:val="0"/>
                      <w:marTop w:val="0"/>
                      <w:marBottom w:val="0"/>
                      <w:divBdr>
                        <w:top w:val="none" w:sz="0" w:space="0" w:color="auto"/>
                        <w:left w:val="none" w:sz="0" w:space="0" w:color="auto"/>
                        <w:bottom w:val="none" w:sz="0" w:space="0" w:color="auto"/>
                        <w:right w:val="none" w:sz="0" w:space="0" w:color="auto"/>
                      </w:divBdr>
                    </w:div>
                  </w:divsChild>
                </w:div>
                <w:div w:id="1057240466">
                  <w:marLeft w:val="0"/>
                  <w:marRight w:val="0"/>
                  <w:marTop w:val="0"/>
                  <w:marBottom w:val="0"/>
                  <w:divBdr>
                    <w:top w:val="none" w:sz="0" w:space="0" w:color="auto"/>
                    <w:left w:val="none" w:sz="0" w:space="0" w:color="auto"/>
                    <w:bottom w:val="none" w:sz="0" w:space="0" w:color="auto"/>
                    <w:right w:val="none" w:sz="0" w:space="0" w:color="auto"/>
                  </w:divBdr>
                  <w:divsChild>
                    <w:div w:id="330714923">
                      <w:marLeft w:val="0"/>
                      <w:marRight w:val="0"/>
                      <w:marTop w:val="0"/>
                      <w:marBottom w:val="0"/>
                      <w:divBdr>
                        <w:top w:val="none" w:sz="0" w:space="0" w:color="auto"/>
                        <w:left w:val="none" w:sz="0" w:space="0" w:color="auto"/>
                        <w:bottom w:val="none" w:sz="0" w:space="0" w:color="auto"/>
                        <w:right w:val="none" w:sz="0" w:space="0" w:color="auto"/>
                      </w:divBdr>
                    </w:div>
                  </w:divsChild>
                </w:div>
                <w:div w:id="2140565223">
                  <w:marLeft w:val="0"/>
                  <w:marRight w:val="0"/>
                  <w:marTop w:val="0"/>
                  <w:marBottom w:val="0"/>
                  <w:divBdr>
                    <w:top w:val="none" w:sz="0" w:space="0" w:color="auto"/>
                    <w:left w:val="none" w:sz="0" w:space="0" w:color="auto"/>
                    <w:bottom w:val="none" w:sz="0" w:space="0" w:color="auto"/>
                    <w:right w:val="none" w:sz="0" w:space="0" w:color="auto"/>
                  </w:divBdr>
                  <w:divsChild>
                    <w:div w:id="688600458">
                      <w:marLeft w:val="0"/>
                      <w:marRight w:val="0"/>
                      <w:marTop w:val="0"/>
                      <w:marBottom w:val="0"/>
                      <w:divBdr>
                        <w:top w:val="none" w:sz="0" w:space="0" w:color="auto"/>
                        <w:left w:val="none" w:sz="0" w:space="0" w:color="auto"/>
                        <w:bottom w:val="none" w:sz="0" w:space="0" w:color="auto"/>
                        <w:right w:val="none" w:sz="0" w:space="0" w:color="auto"/>
                      </w:divBdr>
                    </w:div>
                  </w:divsChild>
                </w:div>
                <w:div w:id="1882857199">
                  <w:marLeft w:val="0"/>
                  <w:marRight w:val="0"/>
                  <w:marTop w:val="0"/>
                  <w:marBottom w:val="0"/>
                  <w:divBdr>
                    <w:top w:val="none" w:sz="0" w:space="0" w:color="auto"/>
                    <w:left w:val="none" w:sz="0" w:space="0" w:color="auto"/>
                    <w:bottom w:val="none" w:sz="0" w:space="0" w:color="auto"/>
                    <w:right w:val="none" w:sz="0" w:space="0" w:color="auto"/>
                  </w:divBdr>
                  <w:divsChild>
                    <w:div w:id="1137068086">
                      <w:marLeft w:val="0"/>
                      <w:marRight w:val="0"/>
                      <w:marTop w:val="0"/>
                      <w:marBottom w:val="0"/>
                      <w:divBdr>
                        <w:top w:val="none" w:sz="0" w:space="0" w:color="auto"/>
                        <w:left w:val="none" w:sz="0" w:space="0" w:color="auto"/>
                        <w:bottom w:val="none" w:sz="0" w:space="0" w:color="auto"/>
                        <w:right w:val="none" w:sz="0" w:space="0" w:color="auto"/>
                      </w:divBdr>
                    </w:div>
                  </w:divsChild>
                </w:div>
                <w:div w:id="1819761783">
                  <w:marLeft w:val="0"/>
                  <w:marRight w:val="0"/>
                  <w:marTop w:val="0"/>
                  <w:marBottom w:val="0"/>
                  <w:divBdr>
                    <w:top w:val="none" w:sz="0" w:space="0" w:color="auto"/>
                    <w:left w:val="none" w:sz="0" w:space="0" w:color="auto"/>
                    <w:bottom w:val="none" w:sz="0" w:space="0" w:color="auto"/>
                    <w:right w:val="none" w:sz="0" w:space="0" w:color="auto"/>
                  </w:divBdr>
                  <w:divsChild>
                    <w:div w:id="1311447722">
                      <w:marLeft w:val="0"/>
                      <w:marRight w:val="0"/>
                      <w:marTop w:val="0"/>
                      <w:marBottom w:val="0"/>
                      <w:divBdr>
                        <w:top w:val="none" w:sz="0" w:space="0" w:color="auto"/>
                        <w:left w:val="none" w:sz="0" w:space="0" w:color="auto"/>
                        <w:bottom w:val="none" w:sz="0" w:space="0" w:color="auto"/>
                        <w:right w:val="none" w:sz="0" w:space="0" w:color="auto"/>
                      </w:divBdr>
                    </w:div>
                  </w:divsChild>
                </w:div>
                <w:div w:id="1757941819">
                  <w:marLeft w:val="0"/>
                  <w:marRight w:val="0"/>
                  <w:marTop w:val="0"/>
                  <w:marBottom w:val="0"/>
                  <w:divBdr>
                    <w:top w:val="none" w:sz="0" w:space="0" w:color="auto"/>
                    <w:left w:val="none" w:sz="0" w:space="0" w:color="auto"/>
                    <w:bottom w:val="none" w:sz="0" w:space="0" w:color="auto"/>
                    <w:right w:val="none" w:sz="0" w:space="0" w:color="auto"/>
                  </w:divBdr>
                  <w:divsChild>
                    <w:div w:id="1906910867">
                      <w:marLeft w:val="0"/>
                      <w:marRight w:val="0"/>
                      <w:marTop w:val="0"/>
                      <w:marBottom w:val="0"/>
                      <w:divBdr>
                        <w:top w:val="none" w:sz="0" w:space="0" w:color="auto"/>
                        <w:left w:val="none" w:sz="0" w:space="0" w:color="auto"/>
                        <w:bottom w:val="none" w:sz="0" w:space="0" w:color="auto"/>
                        <w:right w:val="none" w:sz="0" w:space="0" w:color="auto"/>
                      </w:divBdr>
                    </w:div>
                  </w:divsChild>
                </w:div>
                <w:div w:id="1282346159">
                  <w:marLeft w:val="0"/>
                  <w:marRight w:val="0"/>
                  <w:marTop w:val="0"/>
                  <w:marBottom w:val="0"/>
                  <w:divBdr>
                    <w:top w:val="none" w:sz="0" w:space="0" w:color="auto"/>
                    <w:left w:val="none" w:sz="0" w:space="0" w:color="auto"/>
                    <w:bottom w:val="none" w:sz="0" w:space="0" w:color="auto"/>
                    <w:right w:val="none" w:sz="0" w:space="0" w:color="auto"/>
                  </w:divBdr>
                  <w:divsChild>
                    <w:div w:id="1182670241">
                      <w:marLeft w:val="0"/>
                      <w:marRight w:val="0"/>
                      <w:marTop w:val="0"/>
                      <w:marBottom w:val="0"/>
                      <w:divBdr>
                        <w:top w:val="none" w:sz="0" w:space="0" w:color="auto"/>
                        <w:left w:val="none" w:sz="0" w:space="0" w:color="auto"/>
                        <w:bottom w:val="none" w:sz="0" w:space="0" w:color="auto"/>
                        <w:right w:val="none" w:sz="0" w:space="0" w:color="auto"/>
                      </w:divBdr>
                    </w:div>
                  </w:divsChild>
                </w:div>
                <w:div w:id="94134501">
                  <w:marLeft w:val="0"/>
                  <w:marRight w:val="0"/>
                  <w:marTop w:val="0"/>
                  <w:marBottom w:val="0"/>
                  <w:divBdr>
                    <w:top w:val="none" w:sz="0" w:space="0" w:color="auto"/>
                    <w:left w:val="none" w:sz="0" w:space="0" w:color="auto"/>
                    <w:bottom w:val="none" w:sz="0" w:space="0" w:color="auto"/>
                    <w:right w:val="none" w:sz="0" w:space="0" w:color="auto"/>
                  </w:divBdr>
                  <w:divsChild>
                    <w:div w:id="537739852">
                      <w:marLeft w:val="0"/>
                      <w:marRight w:val="0"/>
                      <w:marTop w:val="0"/>
                      <w:marBottom w:val="0"/>
                      <w:divBdr>
                        <w:top w:val="none" w:sz="0" w:space="0" w:color="auto"/>
                        <w:left w:val="none" w:sz="0" w:space="0" w:color="auto"/>
                        <w:bottom w:val="none" w:sz="0" w:space="0" w:color="auto"/>
                        <w:right w:val="none" w:sz="0" w:space="0" w:color="auto"/>
                      </w:divBdr>
                    </w:div>
                  </w:divsChild>
                </w:div>
                <w:div w:id="1043023843">
                  <w:marLeft w:val="0"/>
                  <w:marRight w:val="0"/>
                  <w:marTop w:val="0"/>
                  <w:marBottom w:val="0"/>
                  <w:divBdr>
                    <w:top w:val="none" w:sz="0" w:space="0" w:color="auto"/>
                    <w:left w:val="none" w:sz="0" w:space="0" w:color="auto"/>
                    <w:bottom w:val="none" w:sz="0" w:space="0" w:color="auto"/>
                    <w:right w:val="none" w:sz="0" w:space="0" w:color="auto"/>
                  </w:divBdr>
                  <w:divsChild>
                    <w:div w:id="1298951988">
                      <w:marLeft w:val="0"/>
                      <w:marRight w:val="0"/>
                      <w:marTop w:val="0"/>
                      <w:marBottom w:val="0"/>
                      <w:divBdr>
                        <w:top w:val="none" w:sz="0" w:space="0" w:color="auto"/>
                        <w:left w:val="none" w:sz="0" w:space="0" w:color="auto"/>
                        <w:bottom w:val="none" w:sz="0" w:space="0" w:color="auto"/>
                        <w:right w:val="none" w:sz="0" w:space="0" w:color="auto"/>
                      </w:divBdr>
                    </w:div>
                  </w:divsChild>
                </w:div>
                <w:div w:id="183180139">
                  <w:marLeft w:val="0"/>
                  <w:marRight w:val="0"/>
                  <w:marTop w:val="0"/>
                  <w:marBottom w:val="0"/>
                  <w:divBdr>
                    <w:top w:val="none" w:sz="0" w:space="0" w:color="auto"/>
                    <w:left w:val="none" w:sz="0" w:space="0" w:color="auto"/>
                    <w:bottom w:val="none" w:sz="0" w:space="0" w:color="auto"/>
                    <w:right w:val="none" w:sz="0" w:space="0" w:color="auto"/>
                  </w:divBdr>
                  <w:divsChild>
                    <w:div w:id="2003972196">
                      <w:marLeft w:val="0"/>
                      <w:marRight w:val="0"/>
                      <w:marTop w:val="0"/>
                      <w:marBottom w:val="0"/>
                      <w:divBdr>
                        <w:top w:val="none" w:sz="0" w:space="0" w:color="auto"/>
                        <w:left w:val="none" w:sz="0" w:space="0" w:color="auto"/>
                        <w:bottom w:val="none" w:sz="0" w:space="0" w:color="auto"/>
                        <w:right w:val="none" w:sz="0" w:space="0" w:color="auto"/>
                      </w:divBdr>
                    </w:div>
                  </w:divsChild>
                </w:div>
                <w:div w:id="1555313490">
                  <w:marLeft w:val="0"/>
                  <w:marRight w:val="0"/>
                  <w:marTop w:val="0"/>
                  <w:marBottom w:val="0"/>
                  <w:divBdr>
                    <w:top w:val="none" w:sz="0" w:space="0" w:color="auto"/>
                    <w:left w:val="none" w:sz="0" w:space="0" w:color="auto"/>
                    <w:bottom w:val="none" w:sz="0" w:space="0" w:color="auto"/>
                    <w:right w:val="none" w:sz="0" w:space="0" w:color="auto"/>
                  </w:divBdr>
                  <w:divsChild>
                    <w:div w:id="1514028399">
                      <w:marLeft w:val="0"/>
                      <w:marRight w:val="0"/>
                      <w:marTop w:val="0"/>
                      <w:marBottom w:val="0"/>
                      <w:divBdr>
                        <w:top w:val="none" w:sz="0" w:space="0" w:color="auto"/>
                        <w:left w:val="none" w:sz="0" w:space="0" w:color="auto"/>
                        <w:bottom w:val="none" w:sz="0" w:space="0" w:color="auto"/>
                        <w:right w:val="none" w:sz="0" w:space="0" w:color="auto"/>
                      </w:divBdr>
                    </w:div>
                  </w:divsChild>
                </w:div>
                <w:div w:id="1362364736">
                  <w:marLeft w:val="0"/>
                  <w:marRight w:val="0"/>
                  <w:marTop w:val="0"/>
                  <w:marBottom w:val="0"/>
                  <w:divBdr>
                    <w:top w:val="none" w:sz="0" w:space="0" w:color="auto"/>
                    <w:left w:val="none" w:sz="0" w:space="0" w:color="auto"/>
                    <w:bottom w:val="none" w:sz="0" w:space="0" w:color="auto"/>
                    <w:right w:val="none" w:sz="0" w:space="0" w:color="auto"/>
                  </w:divBdr>
                  <w:divsChild>
                    <w:div w:id="1576359294">
                      <w:marLeft w:val="0"/>
                      <w:marRight w:val="0"/>
                      <w:marTop w:val="0"/>
                      <w:marBottom w:val="0"/>
                      <w:divBdr>
                        <w:top w:val="none" w:sz="0" w:space="0" w:color="auto"/>
                        <w:left w:val="none" w:sz="0" w:space="0" w:color="auto"/>
                        <w:bottom w:val="none" w:sz="0" w:space="0" w:color="auto"/>
                        <w:right w:val="none" w:sz="0" w:space="0" w:color="auto"/>
                      </w:divBdr>
                    </w:div>
                  </w:divsChild>
                </w:div>
                <w:div w:id="1703746661">
                  <w:marLeft w:val="0"/>
                  <w:marRight w:val="0"/>
                  <w:marTop w:val="0"/>
                  <w:marBottom w:val="0"/>
                  <w:divBdr>
                    <w:top w:val="none" w:sz="0" w:space="0" w:color="auto"/>
                    <w:left w:val="none" w:sz="0" w:space="0" w:color="auto"/>
                    <w:bottom w:val="none" w:sz="0" w:space="0" w:color="auto"/>
                    <w:right w:val="none" w:sz="0" w:space="0" w:color="auto"/>
                  </w:divBdr>
                  <w:divsChild>
                    <w:div w:id="142896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956976">
      <w:bodyDiv w:val="1"/>
      <w:marLeft w:val="0"/>
      <w:marRight w:val="0"/>
      <w:marTop w:val="0"/>
      <w:marBottom w:val="0"/>
      <w:divBdr>
        <w:top w:val="none" w:sz="0" w:space="0" w:color="auto"/>
        <w:left w:val="none" w:sz="0" w:space="0" w:color="auto"/>
        <w:bottom w:val="none" w:sz="0" w:space="0" w:color="auto"/>
        <w:right w:val="none" w:sz="0" w:space="0" w:color="auto"/>
      </w:divBdr>
      <w:divsChild>
        <w:div w:id="351807617">
          <w:marLeft w:val="0"/>
          <w:marRight w:val="0"/>
          <w:marTop w:val="0"/>
          <w:marBottom w:val="0"/>
          <w:divBdr>
            <w:top w:val="none" w:sz="0" w:space="0" w:color="auto"/>
            <w:left w:val="none" w:sz="0" w:space="0" w:color="auto"/>
            <w:bottom w:val="none" w:sz="0" w:space="0" w:color="auto"/>
            <w:right w:val="none" w:sz="0" w:space="0" w:color="auto"/>
          </w:divBdr>
        </w:div>
        <w:div w:id="1603148811">
          <w:marLeft w:val="0"/>
          <w:marRight w:val="0"/>
          <w:marTop w:val="0"/>
          <w:marBottom w:val="0"/>
          <w:divBdr>
            <w:top w:val="none" w:sz="0" w:space="0" w:color="auto"/>
            <w:left w:val="none" w:sz="0" w:space="0" w:color="auto"/>
            <w:bottom w:val="none" w:sz="0" w:space="0" w:color="auto"/>
            <w:right w:val="none" w:sz="0" w:space="0" w:color="auto"/>
          </w:divBdr>
        </w:div>
        <w:div w:id="895168470">
          <w:marLeft w:val="0"/>
          <w:marRight w:val="0"/>
          <w:marTop w:val="0"/>
          <w:marBottom w:val="0"/>
          <w:divBdr>
            <w:top w:val="none" w:sz="0" w:space="0" w:color="auto"/>
            <w:left w:val="none" w:sz="0" w:space="0" w:color="auto"/>
            <w:bottom w:val="none" w:sz="0" w:space="0" w:color="auto"/>
            <w:right w:val="none" w:sz="0" w:space="0" w:color="auto"/>
          </w:divBdr>
          <w:divsChild>
            <w:div w:id="17582310">
              <w:marLeft w:val="0"/>
              <w:marRight w:val="0"/>
              <w:marTop w:val="30"/>
              <w:marBottom w:val="30"/>
              <w:divBdr>
                <w:top w:val="none" w:sz="0" w:space="0" w:color="auto"/>
                <w:left w:val="none" w:sz="0" w:space="0" w:color="auto"/>
                <w:bottom w:val="none" w:sz="0" w:space="0" w:color="auto"/>
                <w:right w:val="none" w:sz="0" w:space="0" w:color="auto"/>
              </w:divBdr>
              <w:divsChild>
                <w:div w:id="683362847">
                  <w:marLeft w:val="0"/>
                  <w:marRight w:val="0"/>
                  <w:marTop w:val="0"/>
                  <w:marBottom w:val="0"/>
                  <w:divBdr>
                    <w:top w:val="none" w:sz="0" w:space="0" w:color="auto"/>
                    <w:left w:val="none" w:sz="0" w:space="0" w:color="auto"/>
                    <w:bottom w:val="none" w:sz="0" w:space="0" w:color="auto"/>
                    <w:right w:val="none" w:sz="0" w:space="0" w:color="auto"/>
                  </w:divBdr>
                  <w:divsChild>
                    <w:div w:id="1891768406">
                      <w:marLeft w:val="0"/>
                      <w:marRight w:val="0"/>
                      <w:marTop w:val="0"/>
                      <w:marBottom w:val="0"/>
                      <w:divBdr>
                        <w:top w:val="none" w:sz="0" w:space="0" w:color="auto"/>
                        <w:left w:val="none" w:sz="0" w:space="0" w:color="auto"/>
                        <w:bottom w:val="none" w:sz="0" w:space="0" w:color="auto"/>
                        <w:right w:val="none" w:sz="0" w:space="0" w:color="auto"/>
                      </w:divBdr>
                    </w:div>
                  </w:divsChild>
                </w:div>
                <w:div w:id="1336422413">
                  <w:marLeft w:val="0"/>
                  <w:marRight w:val="0"/>
                  <w:marTop w:val="0"/>
                  <w:marBottom w:val="0"/>
                  <w:divBdr>
                    <w:top w:val="none" w:sz="0" w:space="0" w:color="auto"/>
                    <w:left w:val="none" w:sz="0" w:space="0" w:color="auto"/>
                    <w:bottom w:val="none" w:sz="0" w:space="0" w:color="auto"/>
                    <w:right w:val="none" w:sz="0" w:space="0" w:color="auto"/>
                  </w:divBdr>
                  <w:divsChild>
                    <w:div w:id="432633229">
                      <w:marLeft w:val="0"/>
                      <w:marRight w:val="0"/>
                      <w:marTop w:val="0"/>
                      <w:marBottom w:val="0"/>
                      <w:divBdr>
                        <w:top w:val="none" w:sz="0" w:space="0" w:color="auto"/>
                        <w:left w:val="none" w:sz="0" w:space="0" w:color="auto"/>
                        <w:bottom w:val="none" w:sz="0" w:space="0" w:color="auto"/>
                        <w:right w:val="none" w:sz="0" w:space="0" w:color="auto"/>
                      </w:divBdr>
                    </w:div>
                  </w:divsChild>
                </w:div>
                <w:div w:id="1488323888">
                  <w:marLeft w:val="0"/>
                  <w:marRight w:val="0"/>
                  <w:marTop w:val="0"/>
                  <w:marBottom w:val="0"/>
                  <w:divBdr>
                    <w:top w:val="none" w:sz="0" w:space="0" w:color="auto"/>
                    <w:left w:val="none" w:sz="0" w:space="0" w:color="auto"/>
                    <w:bottom w:val="none" w:sz="0" w:space="0" w:color="auto"/>
                    <w:right w:val="none" w:sz="0" w:space="0" w:color="auto"/>
                  </w:divBdr>
                  <w:divsChild>
                    <w:div w:id="88819492">
                      <w:marLeft w:val="0"/>
                      <w:marRight w:val="0"/>
                      <w:marTop w:val="0"/>
                      <w:marBottom w:val="0"/>
                      <w:divBdr>
                        <w:top w:val="none" w:sz="0" w:space="0" w:color="auto"/>
                        <w:left w:val="none" w:sz="0" w:space="0" w:color="auto"/>
                        <w:bottom w:val="none" w:sz="0" w:space="0" w:color="auto"/>
                        <w:right w:val="none" w:sz="0" w:space="0" w:color="auto"/>
                      </w:divBdr>
                    </w:div>
                  </w:divsChild>
                </w:div>
                <w:div w:id="606691652">
                  <w:marLeft w:val="0"/>
                  <w:marRight w:val="0"/>
                  <w:marTop w:val="0"/>
                  <w:marBottom w:val="0"/>
                  <w:divBdr>
                    <w:top w:val="none" w:sz="0" w:space="0" w:color="auto"/>
                    <w:left w:val="none" w:sz="0" w:space="0" w:color="auto"/>
                    <w:bottom w:val="none" w:sz="0" w:space="0" w:color="auto"/>
                    <w:right w:val="none" w:sz="0" w:space="0" w:color="auto"/>
                  </w:divBdr>
                  <w:divsChild>
                    <w:div w:id="315645469">
                      <w:marLeft w:val="0"/>
                      <w:marRight w:val="0"/>
                      <w:marTop w:val="0"/>
                      <w:marBottom w:val="0"/>
                      <w:divBdr>
                        <w:top w:val="none" w:sz="0" w:space="0" w:color="auto"/>
                        <w:left w:val="none" w:sz="0" w:space="0" w:color="auto"/>
                        <w:bottom w:val="none" w:sz="0" w:space="0" w:color="auto"/>
                        <w:right w:val="none" w:sz="0" w:space="0" w:color="auto"/>
                      </w:divBdr>
                    </w:div>
                  </w:divsChild>
                </w:div>
                <w:div w:id="1924875128">
                  <w:marLeft w:val="0"/>
                  <w:marRight w:val="0"/>
                  <w:marTop w:val="0"/>
                  <w:marBottom w:val="0"/>
                  <w:divBdr>
                    <w:top w:val="none" w:sz="0" w:space="0" w:color="auto"/>
                    <w:left w:val="none" w:sz="0" w:space="0" w:color="auto"/>
                    <w:bottom w:val="none" w:sz="0" w:space="0" w:color="auto"/>
                    <w:right w:val="none" w:sz="0" w:space="0" w:color="auto"/>
                  </w:divBdr>
                  <w:divsChild>
                    <w:div w:id="545337971">
                      <w:marLeft w:val="0"/>
                      <w:marRight w:val="0"/>
                      <w:marTop w:val="0"/>
                      <w:marBottom w:val="0"/>
                      <w:divBdr>
                        <w:top w:val="none" w:sz="0" w:space="0" w:color="auto"/>
                        <w:left w:val="none" w:sz="0" w:space="0" w:color="auto"/>
                        <w:bottom w:val="none" w:sz="0" w:space="0" w:color="auto"/>
                        <w:right w:val="none" w:sz="0" w:space="0" w:color="auto"/>
                      </w:divBdr>
                    </w:div>
                  </w:divsChild>
                </w:div>
                <w:div w:id="1250236048">
                  <w:marLeft w:val="0"/>
                  <w:marRight w:val="0"/>
                  <w:marTop w:val="0"/>
                  <w:marBottom w:val="0"/>
                  <w:divBdr>
                    <w:top w:val="none" w:sz="0" w:space="0" w:color="auto"/>
                    <w:left w:val="none" w:sz="0" w:space="0" w:color="auto"/>
                    <w:bottom w:val="none" w:sz="0" w:space="0" w:color="auto"/>
                    <w:right w:val="none" w:sz="0" w:space="0" w:color="auto"/>
                  </w:divBdr>
                  <w:divsChild>
                    <w:div w:id="1558737072">
                      <w:marLeft w:val="0"/>
                      <w:marRight w:val="0"/>
                      <w:marTop w:val="0"/>
                      <w:marBottom w:val="0"/>
                      <w:divBdr>
                        <w:top w:val="none" w:sz="0" w:space="0" w:color="auto"/>
                        <w:left w:val="none" w:sz="0" w:space="0" w:color="auto"/>
                        <w:bottom w:val="none" w:sz="0" w:space="0" w:color="auto"/>
                        <w:right w:val="none" w:sz="0" w:space="0" w:color="auto"/>
                      </w:divBdr>
                    </w:div>
                  </w:divsChild>
                </w:div>
                <w:div w:id="923101710">
                  <w:marLeft w:val="0"/>
                  <w:marRight w:val="0"/>
                  <w:marTop w:val="0"/>
                  <w:marBottom w:val="0"/>
                  <w:divBdr>
                    <w:top w:val="none" w:sz="0" w:space="0" w:color="auto"/>
                    <w:left w:val="none" w:sz="0" w:space="0" w:color="auto"/>
                    <w:bottom w:val="none" w:sz="0" w:space="0" w:color="auto"/>
                    <w:right w:val="none" w:sz="0" w:space="0" w:color="auto"/>
                  </w:divBdr>
                  <w:divsChild>
                    <w:div w:id="236979408">
                      <w:marLeft w:val="0"/>
                      <w:marRight w:val="0"/>
                      <w:marTop w:val="0"/>
                      <w:marBottom w:val="0"/>
                      <w:divBdr>
                        <w:top w:val="none" w:sz="0" w:space="0" w:color="auto"/>
                        <w:left w:val="none" w:sz="0" w:space="0" w:color="auto"/>
                        <w:bottom w:val="none" w:sz="0" w:space="0" w:color="auto"/>
                        <w:right w:val="none" w:sz="0" w:space="0" w:color="auto"/>
                      </w:divBdr>
                    </w:div>
                  </w:divsChild>
                </w:div>
                <w:div w:id="1429697226">
                  <w:marLeft w:val="0"/>
                  <w:marRight w:val="0"/>
                  <w:marTop w:val="0"/>
                  <w:marBottom w:val="0"/>
                  <w:divBdr>
                    <w:top w:val="none" w:sz="0" w:space="0" w:color="auto"/>
                    <w:left w:val="none" w:sz="0" w:space="0" w:color="auto"/>
                    <w:bottom w:val="none" w:sz="0" w:space="0" w:color="auto"/>
                    <w:right w:val="none" w:sz="0" w:space="0" w:color="auto"/>
                  </w:divBdr>
                  <w:divsChild>
                    <w:div w:id="1066105023">
                      <w:marLeft w:val="0"/>
                      <w:marRight w:val="0"/>
                      <w:marTop w:val="0"/>
                      <w:marBottom w:val="0"/>
                      <w:divBdr>
                        <w:top w:val="none" w:sz="0" w:space="0" w:color="auto"/>
                        <w:left w:val="none" w:sz="0" w:space="0" w:color="auto"/>
                        <w:bottom w:val="none" w:sz="0" w:space="0" w:color="auto"/>
                        <w:right w:val="none" w:sz="0" w:space="0" w:color="auto"/>
                      </w:divBdr>
                    </w:div>
                  </w:divsChild>
                </w:div>
                <w:div w:id="536233979">
                  <w:marLeft w:val="0"/>
                  <w:marRight w:val="0"/>
                  <w:marTop w:val="0"/>
                  <w:marBottom w:val="0"/>
                  <w:divBdr>
                    <w:top w:val="none" w:sz="0" w:space="0" w:color="auto"/>
                    <w:left w:val="none" w:sz="0" w:space="0" w:color="auto"/>
                    <w:bottom w:val="none" w:sz="0" w:space="0" w:color="auto"/>
                    <w:right w:val="none" w:sz="0" w:space="0" w:color="auto"/>
                  </w:divBdr>
                  <w:divsChild>
                    <w:div w:id="1250191211">
                      <w:marLeft w:val="0"/>
                      <w:marRight w:val="0"/>
                      <w:marTop w:val="0"/>
                      <w:marBottom w:val="0"/>
                      <w:divBdr>
                        <w:top w:val="none" w:sz="0" w:space="0" w:color="auto"/>
                        <w:left w:val="none" w:sz="0" w:space="0" w:color="auto"/>
                        <w:bottom w:val="none" w:sz="0" w:space="0" w:color="auto"/>
                        <w:right w:val="none" w:sz="0" w:space="0" w:color="auto"/>
                      </w:divBdr>
                    </w:div>
                  </w:divsChild>
                </w:div>
                <w:div w:id="1167673375">
                  <w:marLeft w:val="0"/>
                  <w:marRight w:val="0"/>
                  <w:marTop w:val="0"/>
                  <w:marBottom w:val="0"/>
                  <w:divBdr>
                    <w:top w:val="none" w:sz="0" w:space="0" w:color="auto"/>
                    <w:left w:val="none" w:sz="0" w:space="0" w:color="auto"/>
                    <w:bottom w:val="none" w:sz="0" w:space="0" w:color="auto"/>
                    <w:right w:val="none" w:sz="0" w:space="0" w:color="auto"/>
                  </w:divBdr>
                  <w:divsChild>
                    <w:div w:id="299500226">
                      <w:marLeft w:val="0"/>
                      <w:marRight w:val="0"/>
                      <w:marTop w:val="0"/>
                      <w:marBottom w:val="0"/>
                      <w:divBdr>
                        <w:top w:val="none" w:sz="0" w:space="0" w:color="auto"/>
                        <w:left w:val="none" w:sz="0" w:space="0" w:color="auto"/>
                        <w:bottom w:val="none" w:sz="0" w:space="0" w:color="auto"/>
                        <w:right w:val="none" w:sz="0" w:space="0" w:color="auto"/>
                      </w:divBdr>
                    </w:div>
                  </w:divsChild>
                </w:div>
                <w:div w:id="750734960">
                  <w:marLeft w:val="0"/>
                  <w:marRight w:val="0"/>
                  <w:marTop w:val="0"/>
                  <w:marBottom w:val="0"/>
                  <w:divBdr>
                    <w:top w:val="none" w:sz="0" w:space="0" w:color="auto"/>
                    <w:left w:val="none" w:sz="0" w:space="0" w:color="auto"/>
                    <w:bottom w:val="none" w:sz="0" w:space="0" w:color="auto"/>
                    <w:right w:val="none" w:sz="0" w:space="0" w:color="auto"/>
                  </w:divBdr>
                  <w:divsChild>
                    <w:div w:id="1841191099">
                      <w:marLeft w:val="0"/>
                      <w:marRight w:val="0"/>
                      <w:marTop w:val="0"/>
                      <w:marBottom w:val="0"/>
                      <w:divBdr>
                        <w:top w:val="none" w:sz="0" w:space="0" w:color="auto"/>
                        <w:left w:val="none" w:sz="0" w:space="0" w:color="auto"/>
                        <w:bottom w:val="none" w:sz="0" w:space="0" w:color="auto"/>
                        <w:right w:val="none" w:sz="0" w:space="0" w:color="auto"/>
                      </w:divBdr>
                    </w:div>
                  </w:divsChild>
                </w:div>
                <w:div w:id="553005634">
                  <w:marLeft w:val="0"/>
                  <w:marRight w:val="0"/>
                  <w:marTop w:val="0"/>
                  <w:marBottom w:val="0"/>
                  <w:divBdr>
                    <w:top w:val="none" w:sz="0" w:space="0" w:color="auto"/>
                    <w:left w:val="none" w:sz="0" w:space="0" w:color="auto"/>
                    <w:bottom w:val="none" w:sz="0" w:space="0" w:color="auto"/>
                    <w:right w:val="none" w:sz="0" w:space="0" w:color="auto"/>
                  </w:divBdr>
                  <w:divsChild>
                    <w:div w:id="1112047452">
                      <w:marLeft w:val="0"/>
                      <w:marRight w:val="0"/>
                      <w:marTop w:val="0"/>
                      <w:marBottom w:val="0"/>
                      <w:divBdr>
                        <w:top w:val="none" w:sz="0" w:space="0" w:color="auto"/>
                        <w:left w:val="none" w:sz="0" w:space="0" w:color="auto"/>
                        <w:bottom w:val="none" w:sz="0" w:space="0" w:color="auto"/>
                        <w:right w:val="none" w:sz="0" w:space="0" w:color="auto"/>
                      </w:divBdr>
                    </w:div>
                  </w:divsChild>
                </w:div>
                <w:div w:id="1248345561">
                  <w:marLeft w:val="0"/>
                  <w:marRight w:val="0"/>
                  <w:marTop w:val="0"/>
                  <w:marBottom w:val="0"/>
                  <w:divBdr>
                    <w:top w:val="none" w:sz="0" w:space="0" w:color="auto"/>
                    <w:left w:val="none" w:sz="0" w:space="0" w:color="auto"/>
                    <w:bottom w:val="none" w:sz="0" w:space="0" w:color="auto"/>
                    <w:right w:val="none" w:sz="0" w:space="0" w:color="auto"/>
                  </w:divBdr>
                  <w:divsChild>
                    <w:div w:id="901408036">
                      <w:marLeft w:val="0"/>
                      <w:marRight w:val="0"/>
                      <w:marTop w:val="0"/>
                      <w:marBottom w:val="0"/>
                      <w:divBdr>
                        <w:top w:val="none" w:sz="0" w:space="0" w:color="auto"/>
                        <w:left w:val="none" w:sz="0" w:space="0" w:color="auto"/>
                        <w:bottom w:val="none" w:sz="0" w:space="0" w:color="auto"/>
                        <w:right w:val="none" w:sz="0" w:space="0" w:color="auto"/>
                      </w:divBdr>
                    </w:div>
                  </w:divsChild>
                </w:div>
                <w:div w:id="194850827">
                  <w:marLeft w:val="0"/>
                  <w:marRight w:val="0"/>
                  <w:marTop w:val="0"/>
                  <w:marBottom w:val="0"/>
                  <w:divBdr>
                    <w:top w:val="none" w:sz="0" w:space="0" w:color="auto"/>
                    <w:left w:val="none" w:sz="0" w:space="0" w:color="auto"/>
                    <w:bottom w:val="none" w:sz="0" w:space="0" w:color="auto"/>
                    <w:right w:val="none" w:sz="0" w:space="0" w:color="auto"/>
                  </w:divBdr>
                  <w:divsChild>
                    <w:div w:id="989090792">
                      <w:marLeft w:val="0"/>
                      <w:marRight w:val="0"/>
                      <w:marTop w:val="0"/>
                      <w:marBottom w:val="0"/>
                      <w:divBdr>
                        <w:top w:val="none" w:sz="0" w:space="0" w:color="auto"/>
                        <w:left w:val="none" w:sz="0" w:space="0" w:color="auto"/>
                        <w:bottom w:val="none" w:sz="0" w:space="0" w:color="auto"/>
                        <w:right w:val="none" w:sz="0" w:space="0" w:color="auto"/>
                      </w:divBdr>
                    </w:div>
                  </w:divsChild>
                </w:div>
                <w:div w:id="803275852">
                  <w:marLeft w:val="0"/>
                  <w:marRight w:val="0"/>
                  <w:marTop w:val="0"/>
                  <w:marBottom w:val="0"/>
                  <w:divBdr>
                    <w:top w:val="none" w:sz="0" w:space="0" w:color="auto"/>
                    <w:left w:val="none" w:sz="0" w:space="0" w:color="auto"/>
                    <w:bottom w:val="none" w:sz="0" w:space="0" w:color="auto"/>
                    <w:right w:val="none" w:sz="0" w:space="0" w:color="auto"/>
                  </w:divBdr>
                  <w:divsChild>
                    <w:div w:id="674380572">
                      <w:marLeft w:val="0"/>
                      <w:marRight w:val="0"/>
                      <w:marTop w:val="0"/>
                      <w:marBottom w:val="0"/>
                      <w:divBdr>
                        <w:top w:val="none" w:sz="0" w:space="0" w:color="auto"/>
                        <w:left w:val="none" w:sz="0" w:space="0" w:color="auto"/>
                        <w:bottom w:val="none" w:sz="0" w:space="0" w:color="auto"/>
                        <w:right w:val="none" w:sz="0" w:space="0" w:color="auto"/>
                      </w:divBdr>
                    </w:div>
                  </w:divsChild>
                </w:div>
                <w:div w:id="1743337009">
                  <w:marLeft w:val="0"/>
                  <w:marRight w:val="0"/>
                  <w:marTop w:val="0"/>
                  <w:marBottom w:val="0"/>
                  <w:divBdr>
                    <w:top w:val="none" w:sz="0" w:space="0" w:color="auto"/>
                    <w:left w:val="none" w:sz="0" w:space="0" w:color="auto"/>
                    <w:bottom w:val="none" w:sz="0" w:space="0" w:color="auto"/>
                    <w:right w:val="none" w:sz="0" w:space="0" w:color="auto"/>
                  </w:divBdr>
                  <w:divsChild>
                    <w:div w:id="1447769985">
                      <w:marLeft w:val="0"/>
                      <w:marRight w:val="0"/>
                      <w:marTop w:val="0"/>
                      <w:marBottom w:val="0"/>
                      <w:divBdr>
                        <w:top w:val="none" w:sz="0" w:space="0" w:color="auto"/>
                        <w:left w:val="none" w:sz="0" w:space="0" w:color="auto"/>
                        <w:bottom w:val="none" w:sz="0" w:space="0" w:color="auto"/>
                        <w:right w:val="none" w:sz="0" w:space="0" w:color="auto"/>
                      </w:divBdr>
                    </w:div>
                  </w:divsChild>
                </w:div>
                <w:div w:id="724329340">
                  <w:marLeft w:val="0"/>
                  <w:marRight w:val="0"/>
                  <w:marTop w:val="0"/>
                  <w:marBottom w:val="0"/>
                  <w:divBdr>
                    <w:top w:val="none" w:sz="0" w:space="0" w:color="auto"/>
                    <w:left w:val="none" w:sz="0" w:space="0" w:color="auto"/>
                    <w:bottom w:val="none" w:sz="0" w:space="0" w:color="auto"/>
                    <w:right w:val="none" w:sz="0" w:space="0" w:color="auto"/>
                  </w:divBdr>
                  <w:divsChild>
                    <w:div w:id="380251253">
                      <w:marLeft w:val="0"/>
                      <w:marRight w:val="0"/>
                      <w:marTop w:val="0"/>
                      <w:marBottom w:val="0"/>
                      <w:divBdr>
                        <w:top w:val="none" w:sz="0" w:space="0" w:color="auto"/>
                        <w:left w:val="none" w:sz="0" w:space="0" w:color="auto"/>
                        <w:bottom w:val="none" w:sz="0" w:space="0" w:color="auto"/>
                        <w:right w:val="none" w:sz="0" w:space="0" w:color="auto"/>
                      </w:divBdr>
                    </w:div>
                  </w:divsChild>
                </w:div>
                <w:div w:id="1749035983">
                  <w:marLeft w:val="0"/>
                  <w:marRight w:val="0"/>
                  <w:marTop w:val="0"/>
                  <w:marBottom w:val="0"/>
                  <w:divBdr>
                    <w:top w:val="none" w:sz="0" w:space="0" w:color="auto"/>
                    <w:left w:val="none" w:sz="0" w:space="0" w:color="auto"/>
                    <w:bottom w:val="none" w:sz="0" w:space="0" w:color="auto"/>
                    <w:right w:val="none" w:sz="0" w:space="0" w:color="auto"/>
                  </w:divBdr>
                  <w:divsChild>
                    <w:div w:id="1037387073">
                      <w:marLeft w:val="0"/>
                      <w:marRight w:val="0"/>
                      <w:marTop w:val="0"/>
                      <w:marBottom w:val="0"/>
                      <w:divBdr>
                        <w:top w:val="none" w:sz="0" w:space="0" w:color="auto"/>
                        <w:left w:val="none" w:sz="0" w:space="0" w:color="auto"/>
                        <w:bottom w:val="none" w:sz="0" w:space="0" w:color="auto"/>
                        <w:right w:val="none" w:sz="0" w:space="0" w:color="auto"/>
                      </w:divBdr>
                    </w:div>
                  </w:divsChild>
                </w:div>
                <w:div w:id="986710398">
                  <w:marLeft w:val="0"/>
                  <w:marRight w:val="0"/>
                  <w:marTop w:val="0"/>
                  <w:marBottom w:val="0"/>
                  <w:divBdr>
                    <w:top w:val="none" w:sz="0" w:space="0" w:color="auto"/>
                    <w:left w:val="none" w:sz="0" w:space="0" w:color="auto"/>
                    <w:bottom w:val="none" w:sz="0" w:space="0" w:color="auto"/>
                    <w:right w:val="none" w:sz="0" w:space="0" w:color="auto"/>
                  </w:divBdr>
                  <w:divsChild>
                    <w:div w:id="784926378">
                      <w:marLeft w:val="0"/>
                      <w:marRight w:val="0"/>
                      <w:marTop w:val="0"/>
                      <w:marBottom w:val="0"/>
                      <w:divBdr>
                        <w:top w:val="none" w:sz="0" w:space="0" w:color="auto"/>
                        <w:left w:val="none" w:sz="0" w:space="0" w:color="auto"/>
                        <w:bottom w:val="none" w:sz="0" w:space="0" w:color="auto"/>
                        <w:right w:val="none" w:sz="0" w:space="0" w:color="auto"/>
                      </w:divBdr>
                    </w:div>
                  </w:divsChild>
                </w:div>
                <w:div w:id="2013793483">
                  <w:marLeft w:val="0"/>
                  <w:marRight w:val="0"/>
                  <w:marTop w:val="0"/>
                  <w:marBottom w:val="0"/>
                  <w:divBdr>
                    <w:top w:val="none" w:sz="0" w:space="0" w:color="auto"/>
                    <w:left w:val="none" w:sz="0" w:space="0" w:color="auto"/>
                    <w:bottom w:val="none" w:sz="0" w:space="0" w:color="auto"/>
                    <w:right w:val="none" w:sz="0" w:space="0" w:color="auto"/>
                  </w:divBdr>
                  <w:divsChild>
                    <w:div w:id="1353191685">
                      <w:marLeft w:val="0"/>
                      <w:marRight w:val="0"/>
                      <w:marTop w:val="0"/>
                      <w:marBottom w:val="0"/>
                      <w:divBdr>
                        <w:top w:val="none" w:sz="0" w:space="0" w:color="auto"/>
                        <w:left w:val="none" w:sz="0" w:space="0" w:color="auto"/>
                        <w:bottom w:val="none" w:sz="0" w:space="0" w:color="auto"/>
                        <w:right w:val="none" w:sz="0" w:space="0" w:color="auto"/>
                      </w:divBdr>
                    </w:div>
                  </w:divsChild>
                </w:div>
                <w:div w:id="1970741298">
                  <w:marLeft w:val="0"/>
                  <w:marRight w:val="0"/>
                  <w:marTop w:val="0"/>
                  <w:marBottom w:val="0"/>
                  <w:divBdr>
                    <w:top w:val="none" w:sz="0" w:space="0" w:color="auto"/>
                    <w:left w:val="none" w:sz="0" w:space="0" w:color="auto"/>
                    <w:bottom w:val="none" w:sz="0" w:space="0" w:color="auto"/>
                    <w:right w:val="none" w:sz="0" w:space="0" w:color="auto"/>
                  </w:divBdr>
                  <w:divsChild>
                    <w:div w:id="1207447738">
                      <w:marLeft w:val="0"/>
                      <w:marRight w:val="0"/>
                      <w:marTop w:val="0"/>
                      <w:marBottom w:val="0"/>
                      <w:divBdr>
                        <w:top w:val="none" w:sz="0" w:space="0" w:color="auto"/>
                        <w:left w:val="none" w:sz="0" w:space="0" w:color="auto"/>
                        <w:bottom w:val="none" w:sz="0" w:space="0" w:color="auto"/>
                        <w:right w:val="none" w:sz="0" w:space="0" w:color="auto"/>
                      </w:divBdr>
                    </w:div>
                  </w:divsChild>
                </w:div>
                <w:div w:id="188953165">
                  <w:marLeft w:val="0"/>
                  <w:marRight w:val="0"/>
                  <w:marTop w:val="0"/>
                  <w:marBottom w:val="0"/>
                  <w:divBdr>
                    <w:top w:val="none" w:sz="0" w:space="0" w:color="auto"/>
                    <w:left w:val="none" w:sz="0" w:space="0" w:color="auto"/>
                    <w:bottom w:val="none" w:sz="0" w:space="0" w:color="auto"/>
                    <w:right w:val="none" w:sz="0" w:space="0" w:color="auto"/>
                  </w:divBdr>
                  <w:divsChild>
                    <w:div w:id="8885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724087">
          <w:marLeft w:val="0"/>
          <w:marRight w:val="0"/>
          <w:marTop w:val="0"/>
          <w:marBottom w:val="0"/>
          <w:divBdr>
            <w:top w:val="none" w:sz="0" w:space="0" w:color="auto"/>
            <w:left w:val="none" w:sz="0" w:space="0" w:color="auto"/>
            <w:bottom w:val="none" w:sz="0" w:space="0" w:color="auto"/>
            <w:right w:val="none" w:sz="0" w:space="0" w:color="auto"/>
          </w:divBdr>
        </w:div>
        <w:div w:id="722296174">
          <w:marLeft w:val="0"/>
          <w:marRight w:val="0"/>
          <w:marTop w:val="0"/>
          <w:marBottom w:val="0"/>
          <w:divBdr>
            <w:top w:val="none" w:sz="0" w:space="0" w:color="auto"/>
            <w:left w:val="none" w:sz="0" w:space="0" w:color="auto"/>
            <w:bottom w:val="none" w:sz="0" w:space="0" w:color="auto"/>
            <w:right w:val="none" w:sz="0" w:space="0" w:color="auto"/>
          </w:divBdr>
        </w:div>
        <w:div w:id="1955596959">
          <w:marLeft w:val="0"/>
          <w:marRight w:val="0"/>
          <w:marTop w:val="0"/>
          <w:marBottom w:val="0"/>
          <w:divBdr>
            <w:top w:val="none" w:sz="0" w:space="0" w:color="auto"/>
            <w:left w:val="none" w:sz="0" w:space="0" w:color="auto"/>
            <w:bottom w:val="none" w:sz="0" w:space="0" w:color="auto"/>
            <w:right w:val="none" w:sz="0" w:space="0" w:color="auto"/>
          </w:divBdr>
        </w:div>
        <w:div w:id="1064837434">
          <w:marLeft w:val="0"/>
          <w:marRight w:val="0"/>
          <w:marTop w:val="0"/>
          <w:marBottom w:val="0"/>
          <w:divBdr>
            <w:top w:val="none" w:sz="0" w:space="0" w:color="auto"/>
            <w:left w:val="none" w:sz="0" w:space="0" w:color="auto"/>
            <w:bottom w:val="none" w:sz="0" w:space="0" w:color="auto"/>
            <w:right w:val="none" w:sz="0" w:space="0" w:color="auto"/>
          </w:divBdr>
          <w:divsChild>
            <w:div w:id="450781756">
              <w:marLeft w:val="0"/>
              <w:marRight w:val="0"/>
              <w:marTop w:val="30"/>
              <w:marBottom w:val="30"/>
              <w:divBdr>
                <w:top w:val="none" w:sz="0" w:space="0" w:color="auto"/>
                <w:left w:val="none" w:sz="0" w:space="0" w:color="auto"/>
                <w:bottom w:val="none" w:sz="0" w:space="0" w:color="auto"/>
                <w:right w:val="none" w:sz="0" w:space="0" w:color="auto"/>
              </w:divBdr>
              <w:divsChild>
                <w:div w:id="901866125">
                  <w:marLeft w:val="0"/>
                  <w:marRight w:val="0"/>
                  <w:marTop w:val="0"/>
                  <w:marBottom w:val="0"/>
                  <w:divBdr>
                    <w:top w:val="none" w:sz="0" w:space="0" w:color="auto"/>
                    <w:left w:val="none" w:sz="0" w:space="0" w:color="auto"/>
                    <w:bottom w:val="none" w:sz="0" w:space="0" w:color="auto"/>
                    <w:right w:val="none" w:sz="0" w:space="0" w:color="auto"/>
                  </w:divBdr>
                  <w:divsChild>
                    <w:div w:id="308025650">
                      <w:marLeft w:val="0"/>
                      <w:marRight w:val="0"/>
                      <w:marTop w:val="0"/>
                      <w:marBottom w:val="0"/>
                      <w:divBdr>
                        <w:top w:val="none" w:sz="0" w:space="0" w:color="auto"/>
                        <w:left w:val="none" w:sz="0" w:space="0" w:color="auto"/>
                        <w:bottom w:val="none" w:sz="0" w:space="0" w:color="auto"/>
                        <w:right w:val="none" w:sz="0" w:space="0" w:color="auto"/>
                      </w:divBdr>
                    </w:div>
                  </w:divsChild>
                </w:div>
                <w:div w:id="1804687268">
                  <w:marLeft w:val="0"/>
                  <w:marRight w:val="0"/>
                  <w:marTop w:val="0"/>
                  <w:marBottom w:val="0"/>
                  <w:divBdr>
                    <w:top w:val="none" w:sz="0" w:space="0" w:color="auto"/>
                    <w:left w:val="none" w:sz="0" w:space="0" w:color="auto"/>
                    <w:bottom w:val="none" w:sz="0" w:space="0" w:color="auto"/>
                    <w:right w:val="none" w:sz="0" w:space="0" w:color="auto"/>
                  </w:divBdr>
                  <w:divsChild>
                    <w:div w:id="1450466560">
                      <w:marLeft w:val="0"/>
                      <w:marRight w:val="0"/>
                      <w:marTop w:val="0"/>
                      <w:marBottom w:val="0"/>
                      <w:divBdr>
                        <w:top w:val="none" w:sz="0" w:space="0" w:color="auto"/>
                        <w:left w:val="none" w:sz="0" w:space="0" w:color="auto"/>
                        <w:bottom w:val="none" w:sz="0" w:space="0" w:color="auto"/>
                        <w:right w:val="none" w:sz="0" w:space="0" w:color="auto"/>
                      </w:divBdr>
                    </w:div>
                  </w:divsChild>
                </w:div>
                <w:div w:id="1592273268">
                  <w:marLeft w:val="0"/>
                  <w:marRight w:val="0"/>
                  <w:marTop w:val="0"/>
                  <w:marBottom w:val="0"/>
                  <w:divBdr>
                    <w:top w:val="none" w:sz="0" w:space="0" w:color="auto"/>
                    <w:left w:val="none" w:sz="0" w:space="0" w:color="auto"/>
                    <w:bottom w:val="none" w:sz="0" w:space="0" w:color="auto"/>
                    <w:right w:val="none" w:sz="0" w:space="0" w:color="auto"/>
                  </w:divBdr>
                  <w:divsChild>
                    <w:div w:id="1542277558">
                      <w:marLeft w:val="0"/>
                      <w:marRight w:val="0"/>
                      <w:marTop w:val="0"/>
                      <w:marBottom w:val="0"/>
                      <w:divBdr>
                        <w:top w:val="none" w:sz="0" w:space="0" w:color="auto"/>
                        <w:left w:val="none" w:sz="0" w:space="0" w:color="auto"/>
                        <w:bottom w:val="none" w:sz="0" w:space="0" w:color="auto"/>
                        <w:right w:val="none" w:sz="0" w:space="0" w:color="auto"/>
                      </w:divBdr>
                    </w:div>
                  </w:divsChild>
                </w:div>
                <w:div w:id="792164966">
                  <w:marLeft w:val="0"/>
                  <w:marRight w:val="0"/>
                  <w:marTop w:val="0"/>
                  <w:marBottom w:val="0"/>
                  <w:divBdr>
                    <w:top w:val="none" w:sz="0" w:space="0" w:color="auto"/>
                    <w:left w:val="none" w:sz="0" w:space="0" w:color="auto"/>
                    <w:bottom w:val="none" w:sz="0" w:space="0" w:color="auto"/>
                    <w:right w:val="none" w:sz="0" w:space="0" w:color="auto"/>
                  </w:divBdr>
                  <w:divsChild>
                    <w:div w:id="1237471626">
                      <w:marLeft w:val="0"/>
                      <w:marRight w:val="0"/>
                      <w:marTop w:val="0"/>
                      <w:marBottom w:val="0"/>
                      <w:divBdr>
                        <w:top w:val="none" w:sz="0" w:space="0" w:color="auto"/>
                        <w:left w:val="none" w:sz="0" w:space="0" w:color="auto"/>
                        <w:bottom w:val="none" w:sz="0" w:space="0" w:color="auto"/>
                        <w:right w:val="none" w:sz="0" w:space="0" w:color="auto"/>
                      </w:divBdr>
                    </w:div>
                  </w:divsChild>
                </w:div>
                <w:div w:id="414670297">
                  <w:marLeft w:val="0"/>
                  <w:marRight w:val="0"/>
                  <w:marTop w:val="0"/>
                  <w:marBottom w:val="0"/>
                  <w:divBdr>
                    <w:top w:val="none" w:sz="0" w:space="0" w:color="auto"/>
                    <w:left w:val="none" w:sz="0" w:space="0" w:color="auto"/>
                    <w:bottom w:val="none" w:sz="0" w:space="0" w:color="auto"/>
                    <w:right w:val="none" w:sz="0" w:space="0" w:color="auto"/>
                  </w:divBdr>
                  <w:divsChild>
                    <w:div w:id="1160072838">
                      <w:marLeft w:val="0"/>
                      <w:marRight w:val="0"/>
                      <w:marTop w:val="0"/>
                      <w:marBottom w:val="0"/>
                      <w:divBdr>
                        <w:top w:val="none" w:sz="0" w:space="0" w:color="auto"/>
                        <w:left w:val="none" w:sz="0" w:space="0" w:color="auto"/>
                        <w:bottom w:val="none" w:sz="0" w:space="0" w:color="auto"/>
                        <w:right w:val="none" w:sz="0" w:space="0" w:color="auto"/>
                      </w:divBdr>
                    </w:div>
                  </w:divsChild>
                </w:div>
                <w:div w:id="1866822299">
                  <w:marLeft w:val="0"/>
                  <w:marRight w:val="0"/>
                  <w:marTop w:val="0"/>
                  <w:marBottom w:val="0"/>
                  <w:divBdr>
                    <w:top w:val="none" w:sz="0" w:space="0" w:color="auto"/>
                    <w:left w:val="none" w:sz="0" w:space="0" w:color="auto"/>
                    <w:bottom w:val="none" w:sz="0" w:space="0" w:color="auto"/>
                    <w:right w:val="none" w:sz="0" w:space="0" w:color="auto"/>
                  </w:divBdr>
                  <w:divsChild>
                    <w:div w:id="1783185756">
                      <w:marLeft w:val="0"/>
                      <w:marRight w:val="0"/>
                      <w:marTop w:val="0"/>
                      <w:marBottom w:val="0"/>
                      <w:divBdr>
                        <w:top w:val="none" w:sz="0" w:space="0" w:color="auto"/>
                        <w:left w:val="none" w:sz="0" w:space="0" w:color="auto"/>
                        <w:bottom w:val="none" w:sz="0" w:space="0" w:color="auto"/>
                        <w:right w:val="none" w:sz="0" w:space="0" w:color="auto"/>
                      </w:divBdr>
                    </w:div>
                  </w:divsChild>
                </w:div>
                <w:div w:id="289937531">
                  <w:marLeft w:val="0"/>
                  <w:marRight w:val="0"/>
                  <w:marTop w:val="0"/>
                  <w:marBottom w:val="0"/>
                  <w:divBdr>
                    <w:top w:val="none" w:sz="0" w:space="0" w:color="auto"/>
                    <w:left w:val="none" w:sz="0" w:space="0" w:color="auto"/>
                    <w:bottom w:val="none" w:sz="0" w:space="0" w:color="auto"/>
                    <w:right w:val="none" w:sz="0" w:space="0" w:color="auto"/>
                  </w:divBdr>
                  <w:divsChild>
                    <w:div w:id="1274947303">
                      <w:marLeft w:val="0"/>
                      <w:marRight w:val="0"/>
                      <w:marTop w:val="0"/>
                      <w:marBottom w:val="0"/>
                      <w:divBdr>
                        <w:top w:val="none" w:sz="0" w:space="0" w:color="auto"/>
                        <w:left w:val="none" w:sz="0" w:space="0" w:color="auto"/>
                        <w:bottom w:val="none" w:sz="0" w:space="0" w:color="auto"/>
                        <w:right w:val="none" w:sz="0" w:space="0" w:color="auto"/>
                      </w:divBdr>
                    </w:div>
                  </w:divsChild>
                </w:div>
                <w:div w:id="2095592323">
                  <w:marLeft w:val="0"/>
                  <w:marRight w:val="0"/>
                  <w:marTop w:val="0"/>
                  <w:marBottom w:val="0"/>
                  <w:divBdr>
                    <w:top w:val="none" w:sz="0" w:space="0" w:color="auto"/>
                    <w:left w:val="none" w:sz="0" w:space="0" w:color="auto"/>
                    <w:bottom w:val="none" w:sz="0" w:space="0" w:color="auto"/>
                    <w:right w:val="none" w:sz="0" w:space="0" w:color="auto"/>
                  </w:divBdr>
                  <w:divsChild>
                    <w:div w:id="1152987076">
                      <w:marLeft w:val="0"/>
                      <w:marRight w:val="0"/>
                      <w:marTop w:val="0"/>
                      <w:marBottom w:val="0"/>
                      <w:divBdr>
                        <w:top w:val="none" w:sz="0" w:space="0" w:color="auto"/>
                        <w:left w:val="none" w:sz="0" w:space="0" w:color="auto"/>
                        <w:bottom w:val="none" w:sz="0" w:space="0" w:color="auto"/>
                        <w:right w:val="none" w:sz="0" w:space="0" w:color="auto"/>
                      </w:divBdr>
                    </w:div>
                  </w:divsChild>
                </w:div>
                <w:div w:id="89811696">
                  <w:marLeft w:val="0"/>
                  <w:marRight w:val="0"/>
                  <w:marTop w:val="0"/>
                  <w:marBottom w:val="0"/>
                  <w:divBdr>
                    <w:top w:val="none" w:sz="0" w:space="0" w:color="auto"/>
                    <w:left w:val="none" w:sz="0" w:space="0" w:color="auto"/>
                    <w:bottom w:val="none" w:sz="0" w:space="0" w:color="auto"/>
                    <w:right w:val="none" w:sz="0" w:space="0" w:color="auto"/>
                  </w:divBdr>
                  <w:divsChild>
                    <w:div w:id="832910453">
                      <w:marLeft w:val="0"/>
                      <w:marRight w:val="0"/>
                      <w:marTop w:val="0"/>
                      <w:marBottom w:val="0"/>
                      <w:divBdr>
                        <w:top w:val="none" w:sz="0" w:space="0" w:color="auto"/>
                        <w:left w:val="none" w:sz="0" w:space="0" w:color="auto"/>
                        <w:bottom w:val="none" w:sz="0" w:space="0" w:color="auto"/>
                        <w:right w:val="none" w:sz="0" w:space="0" w:color="auto"/>
                      </w:divBdr>
                    </w:div>
                  </w:divsChild>
                </w:div>
                <w:div w:id="2125879579">
                  <w:marLeft w:val="0"/>
                  <w:marRight w:val="0"/>
                  <w:marTop w:val="0"/>
                  <w:marBottom w:val="0"/>
                  <w:divBdr>
                    <w:top w:val="none" w:sz="0" w:space="0" w:color="auto"/>
                    <w:left w:val="none" w:sz="0" w:space="0" w:color="auto"/>
                    <w:bottom w:val="none" w:sz="0" w:space="0" w:color="auto"/>
                    <w:right w:val="none" w:sz="0" w:space="0" w:color="auto"/>
                  </w:divBdr>
                  <w:divsChild>
                    <w:div w:id="484708646">
                      <w:marLeft w:val="0"/>
                      <w:marRight w:val="0"/>
                      <w:marTop w:val="0"/>
                      <w:marBottom w:val="0"/>
                      <w:divBdr>
                        <w:top w:val="none" w:sz="0" w:space="0" w:color="auto"/>
                        <w:left w:val="none" w:sz="0" w:space="0" w:color="auto"/>
                        <w:bottom w:val="none" w:sz="0" w:space="0" w:color="auto"/>
                        <w:right w:val="none" w:sz="0" w:space="0" w:color="auto"/>
                      </w:divBdr>
                    </w:div>
                  </w:divsChild>
                </w:div>
                <w:div w:id="775173389">
                  <w:marLeft w:val="0"/>
                  <w:marRight w:val="0"/>
                  <w:marTop w:val="0"/>
                  <w:marBottom w:val="0"/>
                  <w:divBdr>
                    <w:top w:val="none" w:sz="0" w:space="0" w:color="auto"/>
                    <w:left w:val="none" w:sz="0" w:space="0" w:color="auto"/>
                    <w:bottom w:val="none" w:sz="0" w:space="0" w:color="auto"/>
                    <w:right w:val="none" w:sz="0" w:space="0" w:color="auto"/>
                  </w:divBdr>
                  <w:divsChild>
                    <w:div w:id="2128772259">
                      <w:marLeft w:val="0"/>
                      <w:marRight w:val="0"/>
                      <w:marTop w:val="0"/>
                      <w:marBottom w:val="0"/>
                      <w:divBdr>
                        <w:top w:val="none" w:sz="0" w:space="0" w:color="auto"/>
                        <w:left w:val="none" w:sz="0" w:space="0" w:color="auto"/>
                        <w:bottom w:val="none" w:sz="0" w:space="0" w:color="auto"/>
                        <w:right w:val="none" w:sz="0" w:space="0" w:color="auto"/>
                      </w:divBdr>
                    </w:div>
                  </w:divsChild>
                </w:div>
                <w:div w:id="1403061919">
                  <w:marLeft w:val="0"/>
                  <w:marRight w:val="0"/>
                  <w:marTop w:val="0"/>
                  <w:marBottom w:val="0"/>
                  <w:divBdr>
                    <w:top w:val="none" w:sz="0" w:space="0" w:color="auto"/>
                    <w:left w:val="none" w:sz="0" w:space="0" w:color="auto"/>
                    <w:bottom w:val="none" w:sz="0" w:space="0" w:color="auto"/>
                    <w:right w:val="none" w:sz="0" w:space="0" w:color="auto"/>
                  </w:divBdr>
                  <w:divsChild>
                    <w:div w:id="1562596206">
                      <w:marLeft w:val="0"/>
                      <w:marRight w:val="0"/>
                      <w:marTop w:val="0"/>
                      <w:marBottom w:val="0"/>
                      <w:divBdr>
                        <w:top w:val="none" w:sz="0" w:space="0" w:color="auto"/>
                        <w:left w:val="none" w:sz="0" w:space="0" w:color="auto"/>
                        <w:bottom w:val="none" w:sz="0" w:space="0" w:color="auto"/>
                        <w:right w:val="none" w:sz="0" w:space="0" w:color="auto"/>
                      </w:divBdr>
                    </w:div>
                  </w:divsChild>
                </w:div>
                <w:div w:id="1527981727">
                  <w:marLeft w:val="0"/>
                  <w:marRight w:val="0"/>
                  <w:marTop w:val="0"/>
                  <w:marBottom w:val="0"/>
                  <w:divBdr>
                    <w:top w:val="none" w:sz="0" w:space="0" w:color="auto"/>
                    <w:left w:val="none" w:sz="0" w:space="0" w:color="auto"/>
                    <w:bottom w:val="none" w:sz="0" w:space="0" w:color="auto"/>
                    <w:right w:val="none" w:sz="0" w:space="0" w:color="auto"/>
                  </w:divBdr>
                  <w:divsChild>
                    <w:div w:id="294453330">
                      <w:marLeft w:val="0"/>
                      <w:marRight w:val="0"/>
                      <w:marTop w:val="0"/>
                      <w:marBottom w:val="0"/>
                      <w:divBdr>
                        <w:top w:val="none" w:sz="0" w:space="0" w:color="auto"/>
                        <w:left w:val="none" w:sz="0" w:space="0" w:color="auto"/>
                        <w:bottom w:val="none" w:sz="0" w:space="0" w:color="auto"/>
                        <w:right w:val="none" w:sz="0" w:space="0" w:color="auto"/>
                      </w:divBdr>
                    </w:div>
                  </w:divsChild>
                </w:div>
                <w:div w:id="2124374679">
                  <w:marLeft w:val="0"/>
                  <w:marRight w:val="0"/>
                  <w:marTop w:val="0"/>
                  <w:marBottom w:val="0"/>
                  <w:divBdr>
                    <w:top w:val="none" w:sz="0" w:space="0" w:color="auto"/>
                    <w:left w:val="none" w:sz="0" w:space="0" w:color="auto"/>
                    <w:bottom w:val="none" w:sz="0" w:space="0" w:color="auto"/>
                    <w:right w:val="none" w:sz="0" w:space="0" w:color="auto"/>
                  </w:divBdr>
                  <w:divsChild>
                    <w:div w:id="937520522">
                      <w:marLeft w:val="0"/>
                      <w:marRight w:val="0"/>
                      <w:marTop w:val="0"/>
                      <w:marBottom w:val="0"/>
                      <w:divBdr>
                        <w:top w:val="none" w:sz="0" w:space="0" w:color="auto"/>
                        <w:left w:val="none" w:sz="0" w:space="0" w:color="auto"/>
                        <w:bottom w:val="none" w:sz="0" w:space="0" w:color="auto"/>
                        <w:right w:val="none" w:sz="0" w:space="0" w:color="auto"/>
                      </w:divBdr>
                    </w:div>
                  </w:divsChild>
                </w:div>
                <w:div w:id="351885983">
                  <w:marLeft w:val="0"/>
                  <w:marRight w:val="0"/>
                  <w:marTop w:val="0"/>
                  <w:marBottom w:val="0"/>
                  <w:divBdr>
                    <w:top w:val="none" w:sz="0" w:space="0" w:color="auto"/>
                    <w:left w:val="none" w:sz="0" w:space="0" w:color="auto"/>
                    <w:bottom w:val="none" w:sz="0" w:space="0" w:color="auto"/>
                    <w:right w:val="none" w:sz="0" w:space="0" w:color="auto"/>
                  </w:divBdr>
                  <w:divsChild>
                    <w:div w:id="1880387722">
                      <w:marLeft w:val="0"/>
                      <w:marRight w:val="0"/>
                      <w:marTop w:val="0"/>
                      <w:marBottom w:val="0"/>
                      <w:divBdr>
                        <w:top w:val="none" w:sz="0" w:space="0" w:color="auto"/>
                        <w:left w:val="none" w:sz="0" w:space="0" w:color="auto"/>
                        <w:bottom w:val="none" w:sz="0" w:space="0" w:color="auto"/>
                        <w:right w:val="none" w:sz="0" w:space="0" w:color="auto"/>
                      </w:divBdr>
                    </w:div>
                  </w:divsChild>
                </w:div>
                <w:div w:id="633603847">
                  <w:marLeft w:val="0"/>
                  <w:marRight w:val="0"/>
                  <w:marTop w:val="0"/>
                  <w:marBottom w:val="0"/>
                  <w:divBdr>
                    <w:top w:val="none" w:sz="0" w:space="0" w:color="auto"/>
                    <w:left w:val="none" w:sz="0" w:space="0" w:color="auto"/>
                    <w:bottom w:val="none" w:sz="0" w:space="0" w:color="auto"/>
                    <w:right w:val="none" w:sz="0" w:space="0" w:color="auto"/>
                  </w:divBdr>
                  <w:divsChild>
                    <w:div w:id="835419042">
                      <w:marLeft w:val="0"/>
                      <w:marRight w:val="0"/>
                      <w:marTop w:val="0"/>
                      <w:marBottom w:val="0"/>
                      <w:divBdr>
                        <w:top w:val="none" w:sz="0" w:space="0" w:color="auto"/>
                        <w:left w:val="none" w:sz="0" w:space="0" w:color="auto"/>
                        <w:bottom w:val="none" w:sz="0" w:space="0" w:color="auto"/>
                        <w:right w:val="none" w:sz="0" w:space="0" w:color="auto"/>
                      </w:divBdr>
                    </w:div>
                  </w:divsChild>
                </w:div>
                <w:div w:id="2077048736">
                  <w:marLeft w:val="0"/>
                  <w:marRight w:val="0"/>
                  <w:marTop w:val="0"/>
                  <w:marBottom w:val="0"/>
                  <w:divBdr>
                    <w:top w:val="none" w:sz="0" w:space="0" w:color="auto"/>
                    <w:left w:val="none" w:sz="0" w:space="0" w:color="auto"/>
                    <w:bottom w:val="none" w:sz="0" w:space="0" w:color="auto"/>
                    <w:right w:val="none" w:sz="0" w:space="0" w:color="auto"/>
                  </w:divBdr>
                  <w:divsChild>
                    <w:div w:id="332298915">
                      <w:marLeft w:val="0"/>
                      <w:marRight w:val="0"/>
                      <w:marTop w:val="0"/>
                      <w:marBottom w:val="0"/>
                      <w:divBdr>
                        <w:top w:val="none" w:sz="0" w:space="0" w:color="auto"/>
                        <w:left w:val="none" w:sz="0" w:space="0" w:color="auto"/>
                        <w:bottom w:val="none" w:sz="0" w:space="0" w:color="auto"/>
                        <w:right w:val="none" w:sz="0" w:space="0" w:color="auto"/>
                      </w:divBdr>
                    </w:div>
                  </w:divsChild>
                </w:div>
                <w:div w:id="2004430276">
                  <w:marLeft w:val="0"/>
                  <w:marRight w:val="0"/>
                  <w:marTop w:val="0"/>
                  <w:marBottom w:val="0"/>
                  <w:divBdr>
                    <w:top w:val="none" w:sz="0" w:space="0" w:color="auto"/>
                    <w:left w:val="none" w:sz="0" w:space="0" w:color="auto"/>
                    <w:bottom w:val="none" w:sz="0" w:space="0" w:color="auto"/>
                    <w:right w:val="none" w:sz="0" w:space="0" w:color="auto"/>
                  </w:divBdr>
                  <w:divsChild>
                    <w:div w:id="2060590575">
                      <w:marLeft w:val="0"/>
                      <w:marRight w:val="0"/>
                      <w:marTop w:val="0"/>
                      <w:marBottom w:val="0"/>
                      <w:divBdr>
                        <w:top w:val="none" w:sz="0" w:space="0" w:color="auto"/>
                        <w:left w:val="none" w:sz="0" w:space="0" w:color="auto"/>
                        <w:bottom w:val="none" w:sz="0" w:space="0" w:color="auto"/>
                        <w:right w:val="none" w:sz="0" w:space="0" w:color="auto"/>
                      </w:divBdr>
                    </w:div>
                  </w:divsChild>
                </w:div>
                <w:div w:id="2039965522">
                  <w:marLeft w:val="0"/>
                  <w:marRight w:val="0"/>
                  <w:marTop w:val="0"/>
                  <w:marBottom w:val="0"/>
                  <w:divBdr>
                    <w:top w:val="none" w:sz="0" w:space="0" w:color="auto"/>
                    <w:left w:val="none" w:sz="0" w:space="0" w:color="auto"/>
                    <w:bottom w:val="none" w:sz="0" w:space="0" w:color="auto"/>
                    <w:right w:val="none" w:sz="0" w:space="0" w:color="auto"/>
                  </w:divBdr>
                  <w:divsChild>
                    <w:div w:id="1015349271">
                      <w:marLeft w:val="0"/>
                      <w:marRight w:val="0"/>
                      <w:marTop w:val="0"/>
                      <w:marBottom w:val="0"/>
                      <w:divBdr>
                        <w:top w:val="none" w:sz="0" w:space="0" w:color="auto"/>
                        <w:left w:val="none" w:sz="0" w:space="0" w:color="auto"/>
                        <w:bottom w:val="none" w:sz="0" w:space="0" w:color="auto"/>
                        <w:right w:val="none" w:sz="0" w:space="0" w:color="auto"/>
                      </w:divBdr>
                    </w:div>
                  </w:divsChild>
                </w:div>
                <w:div w:id="790176103">
                  <w:marLeft w:val="0"/>
                  <w:marRight w:val="0"/>
                  <w:marTop w:val="0"/>
                  <w:marBottom w:val="0"/>
                  <w:divBdr>
                    <w:top w:val="none" w:sz="0" w:space="0" w:color="auto"/>
                    <w:left w:val="none" w:sz="0" w:space="0" w:color="auto"/>
                    <w:bottom w:val="none" w:sz="0" w:space="0" w:color="auto"/>
                    <w:right w:val="none" w:sz="0" w:space="0" w:color="auto"/>
                  </w:divBdr>
                  <w:divsChild>
                    <w:div w:id="1589801092">
                      <w:marLeft w:val="0"/>
                      <w:marRight w:val="0"/>
                      <w:marTop w:val="0"/>
                      <w:marBottom w:val="0"/>
                      <w:divBdr>
                        <w:top w:val="none" w:sz="0" w:space="0" w:color="auto"/>
                        <w:left w:val="none" w:sz="0" w:space="0" w:color="auto"/>
                        <w:bottom w:val="none" w:sz="0" w:space="0" w:color="auto"/>
                        <w:right w:val="none" w:sz="0" w:space="0" w:color="auto"/>
                      </w:divBdr>
                    </w:div>
                  </w:divsChild>
                </w:div>
                <w:div w:id="1466511790">
                  <w:marLeft w:val="0"/>
                  <w:marRight w:val="0"/>
                  <w:marTop w:val="0"/>
                  <w:marBottom w:val="0"/>
                  <w:divBdr>
                    <w:top w:val="none" w:sz="0" w:space="0" w:color="auto"/>
                    <w:left w:val="none" w:sz="0" w:space="0" w:color="auto"/>
                    <w:bottom w:val="none" w:sz="0" w:space="0" w:color="auto"/>
                    <w:right w:val="none" w:sz="0" w:space="0" w:color="auto"/>
                  </w:divBdr>
                  <w:divsChild>
                    <w:div w:id="2049530758">
                      <w:marLeft w:val="0"/>
                      <w:marRight w:val="0"/>
                      <w:marTop w:val="0"/>
                      <w:marBottom w:val="0"/>
                      <w:divBdr>
                        <w:top w:val="none" w:sz="0" w:space="0" w:color="auto"/>
                        <w:left w:val="none" w:sz="0" w:space="0" w:color="auto"/>
                        <w:bottom w:val="none" w:sz="0" w:space="0" w:color="auto"/>
                        <w:right w:val="none" w:sz="0" w:space="0" w:color="auto"/>
                      </w:divBdr>
                    </w:div>
                  </w:divsChild>
                </w:div>
                <w:div w:id="693576432">
                  <w:marLeft w:val="0"/>
                  <w:marRight w:val="0"/>
                  <w:marTop w:val="0"/>
                  <w:marBottom w:val="0"/>
                  <w:divBdr>
                    <w:top w:val="none" w:sz="0" w:space="0" w:color="auto"/>
                    <w:left w:val="none" w:sz="0" w:space="0" w:color="auto"/>
                    <w:bottom w:val="none" w:sz="0" w:space="0" w:color="auto"/>
                    <w:right w:val="none" w:sz="0" w:space="0" w:color="auto"/>
                  </w:divBdr>
                  <w:divsChild>
                    <w:div w:id="1693602863">
                      <w:marLeft w:val="0"/>
                      <w:marRight w:val="0"/>
                      <w:marTop w:val="0"/>
                      <w:marBottom w:val="0"/>
                      <w:divBdr>
                        <w:top w:val="none" w:sz="0" w:space="0" w:color="auto"/>
                        <w:left w:val="none" w:sz="0" w:space="0" w:color="auto"/>
                        <w:bottom w:val="none" w:sz="0" w:space="0" w:color="auto"/>
                        <w:right w:val="none" w:sz="0" w:space="0" w:color="auto"/>
                      </w:divBdr>
                    </w:div>
                  </w:divsChild>
                </w:div>
                <w:div w:id="1319068669">
                  <w:marLeft w:val="0"/>
                  <w:marRight w:val="0"/>
                  <w:marTop w:val="0"/>
                  <w:marBottom w:val="0"/>
                  <w:divBdr>
                    <w:top w:val="none" w:sz="0" w:space="0" w:color="auto"/>
                    <w:left w:val="none" w:sz="0" w:space="0" w:color="auto"/>
                    <w:bottom w:val="none" w:sz="0" w:space="0" w:color="auto"/>
                    <w:right w:val="none" w:sz="0" w:space="0" w:color="auto"/>
                  </w:divBdr>
                  <w:divsChild>
                    <w:div w:id="1430085317">
                      <w:marLeft w:val="0"/>
                      <w:marRight w:val="0"/>
                      <w:marTop w:val="0"/>
                      <w:marBottom w:val="0"/>
                      <w:divBdr>
                        <w:top w:val="none" w:sz="0" w:space="0" w:color="auto"/>
                        <w:left w:val="none" w:sz="0" w:space="0" w:color="auto"/>
                        <w:bottom w:val="none" w:sz="0" w:space="0" w:color="auto"/>
                        <w:right w:val="none" w:sz="0" w:space="0" w:color="auto"/>
                      </w:divBdr>
                    </w:div>
                  </w:divsChild>
                </w:div>
                <w:div w:id="1181579102">
                  <w:marLeft w:val="0"/>
                  <w:marRight w:val="0"/>
                  <w:marTop w:val="0"/>
                  <w:marBottom w:val="0"/>
                  <w:divBdr>
                    <w:top w:val="none" w:sz="0" w:space="0" w:color="auto"/>
                    <w:left w:val="none" w:sz="0" w:space="0" w:color="auto"/>
                    <w:bottom w:val="none" w:sz="0" w:space="0" w:color="auto"/>
                    <w:right w:val="none" w:sz="0" w:space="0" w:color="auto"/>
                  </w:divBdr>
                  <w:divsChild>
                    <w:div w:id="26102738">
                      <w:marLeft w:val="0"/>
                      <w:marRight w:val="0"/>
                      <w:marTop w:val="0"/>
                      <w:marBottom w:val="0"/>
                      <w:divBdr>
                        <w:top w:val="none" w:sz="0" w:space="0" w:color="auto"/>
                        <w:left w:val="none" w:sz="0" w:space="0" w:color="auto"/>
                        <w:bottom w:val="none" w:sz="0" w:space="0" w:color="auto"/>
                        <w:right w:val="none" w:sz="0" w:space="0" w:color="auto"/>
                      </w:divBdr>
                    </w:div>
                  </w:divsChild>
                </w:div>
                <w:div w:id="1976132551">
                  <w:marLeft w:val="0"/>
                  <w:marRight w:val="0"/>
                  <w:marTop w:val="0"/>
                  <w:marBottom w:val="0"/>
                  <w:divBdr>
                    <w:top w:val="none" w:sz="0" w:space="0" w:color="auto"/>
                    <w:left w:val="none" w:sz="0" w:space="0" w:color="auto"/>
                    <w:bottom w:val="none" w:sz="0" w:space="0" w:color="auto"/>
                    <w:right w:val="none" w:sz="0" w:space="0" w:color="auto"/>
                  </w:divBdr>
                  <w:divsChild>
                    <w:div w:id="202715886">
                      <w:marLeft w:val="0"/>
                      <w:marRight w:val="0"/>
                      <w:marTop w:val="0"/>
                      <w:marBottom w:val="0"/>
                      <w:divBdr>
                        <w:top w:val="none" w:sz="0" w:space="0" w:color="auto"/>
                        <w:left w:val="none" w:sz="0" w:space="0" w:color="auto"/>
                        <w:bottom w:val="none" w:sz="0" w:space="0" w:color="auto"/>
                        <w:right w:val="none" w:sz="0" w:space="0" w:color="auto"/>
                      </w:divBdr>
                    </w:div>
                  </w:divsChild>
                </w:div>
                <w:div w:id="685790192">
                  <w:marLeft w:val="0"/>
                  <w:marRight w:val="0"/>
                  <w:marTop w:val="0"/>
                  <w:marBottom w:val="0"/>
                  <w:divBdr>
                    <w:top w:val="none" w:sz="0" w:space="0" w:color="auto"/>
                    <w:left w:val="none" w:sz="0" w:space="0" w:color="auto"/>
                    <w:bottom w:val="none" w:sz="0" w:space="0" w:color="auto"/>
                    <w:right w:val="none" w:sz="0" w:space="0" w:color="auto"/>
                  </w:divBdr>
                  <w:divsChild>
                    <w:div w:id="1978140100">
                      <w:marLeft w:val="0"/>
                      <w:marRight w:val="0"/>
                      <w:marTop w:val="0"/>
                      <w:marBottom w:val="0"/>
                      <w:divBdr>
                        <w:top w:val="none" w:sz="0" w:space="0" w:color="auto"/>
                        <w:left w:val="none" w:sz="0" w:space="0" w:color="auto"/>
                        <w:bottom w:val="none" w:sz="0" w:space="0" w:color="auto"/>
                        <w:right w:val="none" w:sz="0" w:space="0" w:color="auto"/>
                      </w:divBdr>
                    </w:div>
                  </w:divsChild>
                </w:div>
                <w:div w:id="196165994">
                  <w:marLeft w:val="0"/>
                  <w:marRight w:val="0"/>
                  <w:marTop w:val="0"/>
                  <w:marBottom w:val="0"/>
                  <w:divBdr>
                    <w:top w:val="none" w:sz="0" w:space="0" w:color="auto"/>
                    <w:left w:val="none" w:sz="0" w:space="0" w:color="auto"/>
                    <w:bottom w:val="none" w:sz="0" w:space="0" w:color="auto"/>
                    <w:right w:val="none" w:sz="0" w:space="0" w:color="auto"/>
                  </w:divBdr>
                  <w:divsChild>
                    <w:div w:id="754285453">
                      <w:marLeft w:val="0"/>
                      <w:marRight w:val="0"/>
                      <w:marTop w:val="0"/>
                      <w:marBottom w:val="0"/>
                      <w:divBdr>
                        <w:top w:val="none" w:sz="0" w:space="0" w:color="auto"/>
                        <w:left w:val="none" w:sz="0" w:space="0" w:color="auto"/>
                        <w:bottom w:val="none" w:sz="0" w:space="0" w:color="auto"/>
                        <w:right w:val="none" w:sz="0" w:space="0" w:color="auto"/>
                      </w:divBdr>
                    </w:div>
                  </w:divsChild>
                </w:div>
                <w:div w:id="94445693">
                  <w:marLeft w:val="0"/>
                  <w:marRight w:val="0"/>
                  <w:marTop w:val="0"/>
                  <w:marBottom w:val="0"/>
                  <w:divBdr>
                    <w:top w:val="none" w:sz="0" w:space="0" w:color="auto"/>
                    <w:left w:val="none" w:sz="0" w:space="0" w:color="auto"/>
                    <w:bottom w:val="none" w:sz="0" w:space="0" w:color="auto"/>
                    <w:right w:val="none" w:sz="0" w:space="0" w:color="auto"/>
                  </w:divBdr>
                  <w:divsChild>
                    <w:div w:id="182090557">
                      <w:marLeft w:val="0"/>
                      <w:marRight w:val="0"/>
                      <w:marTop w:val="0"/>
                      <w:marBottom w:val="0"/>
                      <w:divBdr>
                        <w:top w:val="none" w:sz="0" w:space="0" w:color="auto"/>
                        <w:left w:val="none" w:sz="0" w:space="0" w:color="auto"/>
                        <w:bottom w:val="none" w:sz="0" w:space="0" w:color="auto"/>
                        <w:right w:val="none" w:sz="0" w:space="0" w:color="auto"/>
                      </w:divBdr>
                    </w:div>
                  </w:divsChild>
                </w:div>
                <w:div w:id="1661545471">
                  <w:marLeft w:val="0"/>
                  <w:marRight w:val="0"/>
                  <w:marTop w:val="0"/>
                  <w:marBottom w:val="0"/>
                  <w:divBdr>
                    <w:top w:val="none" w:sz="0" w:space="0" w:color="auto"/>
                    <w:left w:val="none" w:sz="0" w:space="0" w:color="auto"/>
                    <w:bottom w:val="none" w:sz="0" w:space="0" w:color="auto"/>
                    <w:right w:val="none" w:sz="0" w:space="0" w:color="auto"/>
                  </w:divBdr>
                  <w:divsChild>
                    <w:div w:id="1825537626">
                      <w:marLeft w:val="0"/>
                      <w:marRight w:val="0"/>
                      <w:marTop w:val="0"/>
                      <w:marBottom w:val="0"/>
                      <w:divBdr>
                        <w:top w:val="none" w:sz="0" w:space="0" w:color="auto"/>
                        <w:left w:val="none" w:sz="0" w:space="0" w:color="auto"/>
                        <w:bottom w:val="none" w:sz="0" w:space="0" w:color="auto"/>
                        <w:right w:val="none" w:sz="0" w:space="0" w:color="auto"/>
                      </w:divBdr>
                    </w:div>
                  </w:divsChild>
                </w:div>
                <w:div w:id="1205406300">
                  <w:marLeft w:val="0"/>
                  <w:marRight w:val="0"/>
                  <w:marTop w:val="0"/>
                  <w:marBottom w:val="0"/>
                  <w:divBdr>
                    <w:top w:val="none" w:sz="0" w:space="0" w:color="auto"/>
                    <w:left w:val="none" w:sz="0" w:space="0" w:color="auto"/>
                    <w:bottom w:val="none" w:sz="0" w:space="0" w:color="auto"/>
                    <w:right w:val="none" w:sz="0" w:space="0" w:color="auto"/>
                  </w:divBdr>
                  <w:divsChild>
                    <w:div w:id="1540244056">
                      <w:marLeft w:val="0"/>
                      <w:marRight w:val="0"/>
                      <w:marTop w:val="0"/>
                      <w:marBottom w:val="0"/>
                      <w:divBdr>
                        <w:top w:val="none" w:sz="0" w:space="0" w:color="auto"/>
                        <w:left w:val="none" w:sz="0" w:space="0" w:color="auto"/>
                        <w:bottom w:val="none" w:sz="0" w:space="0" w:color="auto"/>
                        <w:right w:val="none" w:sz="0" w:space="0" w:color="auto"/>
                      </w:divBdr>
                    </w:div>
                  </w:divsChild>
                </w:div>
                <w:div w:id="1259096290">
                  <w:marLeft w:val="0"/>
                  <w:marRight w:val="0"/>
                  <w:marTop w:val="0"/>
                  <w:marBottom w:val="0"/>
                  <w:divBdr>
                    <w:top w:val="none" w:sz="0" w:space="0" w:color="auto"/>
                    <w:left w:val="none" w:sz="0" w:space="0" w:color="auto"/>
                    <w:bottom w:val="none" w:sz="0" w:space="0" w:color="auto"/>
                    <w:right w:val="none" w:sz="0" w:space="0" w:color="auto"/>
                  </w:divBdr>
                  <w:divsChild>
                    <w:div w:id="1741907153">
                      <w:marLeft w:val="0"/>
                      <w:marRight w:val="0"/>
                      <w:marTop w:val="0"/>
                      <w:marBottom w:val="0"/>
                      <w:divBdr>
                        <w:top w:val="none" w:sz="0" w:space="0" w:color="auto"/>
                        <w:left w:val="none" w:sz="0" w:space="0" w:color="auto"/>
                        <w:bottom w:val="none" w:sz="0" w:space="0" w:color="auto"/>
                        <w:right w:val="none" w:sz="0" w:space="0" w:color="auto"/>
                      </w:divBdr>
                    </w:div>
                  </w:divsChild>
                </w:div>
                <w:div w:id="183177607">
                  <w:marLeft w:val="0"/>
                  <w:marRight w:val="0"/>
                  <w:marTop w:val="0"/>
                  <w:marBottom w:val="0"/>
                  <w:divBdr>
                    <w:top w:val="none" w:sz="0" w:space="0" w:color="auto"/>
                    <w:left w:val="none" w:sz="0" w:space="0" w:color="auto"/>
                    <w:bottom w:val="none" w:sz="0" w:space="0" w:color="auto"/>
                    <w:right w:val="none" w:sz="0" w:space="0" w:color="auto"/>
                  </w:divBdr>
                  <w:divsChild>
                    <w:div w:id="280113756">
                      <w:marLeft w:val="0"/>
                      <w:marRight w:val="0"/>
                      <w:marTop w:val="0"/>
                      <w:marBottom w:val="0"/>
                      <w:divBdr>
                        <w:top w:val="none" w:sz="0" w:space="0" w:color="auto"/>
                        <w:left w:val="none" w:sz="0" w:space="0" w:color="auto"/>
                        <w:bottom w:val="none" w:sz="0" w:space="0" w:color="auto"/>
                        <w:right w:val="none" w:sz="0" w:space="0" w:color="auto"/>
                      </w:divBdr>
                    </w:div>
                  </w:divsChild>
                </w:div>
                <w:div w:id="2092315274">
                  <w:marLeft w:val="0"/>
                  <w:marRight w:val="0"/>
                  <w:marTop w:val="0"/>
                  <w:marBottom w:val="0"/>
                  <w:divBdr>
                    <w:top w:val="none" w:sz="0" w:space="0" w:color="auto"/>
                    <w:left w:val="none" w:sz="0" w:space="0" w:color="auto"/>
                    <w:bottom w:val="none" w:sz="0" w:space="0" w:color="auto"/>
                    <w:right w:val="none" w:sz="0" w:space="0" w:color="auto"/>
                  </w:divBdr>
                  <w:divsChild>
                    <w:div w:id="1931698580">
                      <w:marLeft w:val="0"/>
                      <w:marRight w:val="0"/>
                      <w:marTop w:val="0"/>
                      <w:marBottom w:val="0"/>
                      <w:divBdr>
                        <w:top w:val="none" w:sz="0" w:space="0" w:color="auto"/>
                        <w:left w:val="none" w:sz="0" w:space="0" w:color="auto"/>
                        <w:bottom w:val="none" w:sz="0" w:space="0" w:color="auto"/>
                        <w:right w:val="none" w:sz="0" w:space="0" w:color="auto"/>
                      </w:divBdr>
                    </w:div>
                  </w:divsChild>
                </w:div>
                <w:div w:id="1748381665">
                  <w:marLeft w:val="0"/>
                  <w:marRight w:val="0"/>
                  <w:marTop w:val="0"/>
                  <w:marBottom w:val="0"/>
                  <w:divBdr>
                    <w:top w:val="none" w:sz="0" w:space="0" w:color="auto"/>
                    <w:left w:val="none" w:sz="0" w:space="0" w:color="auto"/>
                    <w:bottom w:val="none" w:sz="0" w:space="0" w:color="auto"/>
                    <w:right w:val="none" w:sz="0" w:space="0" w:color="auto"/>
                  </w:divBdr>
                  <w:divsChild>
                    <w:div w:id="1795252203">
                      <w:marLeft w:val="0"/>
                      <w:marRight w:val="0"/>
                      <w:marTop w:val="0"/>
                      <w:marBottom w:val="0"/>
                      <w:divBdr>
                        <w:top w:val="none" w:sz="0" w:space="0" w:color="auto"/>
                        <w:left w:val="none" w:sz="0" w:space="0" w:color="auto"/>
                        <w:bottom w:val="none" w:sz="0" w:space="0" w:color="auto"/>
                        <w:right w:val="none" w:sz="0" w:space="0" w:color="auto"/>
                      </w:divBdr>
                    </w:div>
                  </w:divsChild>
                </w:div>
                <w:div w:id="1790205052">
                  <w:marLeft w:val="0"/>
                  <w:marRight w:val="0"/>
                  <w:marTop w:val="0"/>
                  <w:marBottom w:val="0"/>
                  <w:divBdr>
                    <w:top w:val="none" w:sz="0" w:space="0" w:color="auto"/>
                    <w:left w:val="none" w:sz="0" w:space="0" w:color="auto"/>
                    <w:bottom w:val="none" w:sz="0" w:space="0" w:color="auto"/>
                    <w:right w:val="none" w:sz="0" w:space="0" w:color="auto"/>
                  </w:divBdr>
                  <w:divsChild>
                    <w:div w:id="1824392812">
                      <w:marLeft w:val="0"/>
                      <w:marRight w:val="0"/>
                      <w:marTop w:val="0"/>
                      <w:marBottom w:val="0"/>
                      <w:divBdr>
                        <w:top w:val="none" w:sz="0" w:space="0" w:color="auto"/>
                        <w:left w:val="none" w:sz="0" w:space="0" w:color="auto"/>
                        <w:bottom w:val="none" w:sz="0" w:space="0" w:color="auto"/>
                        <w:right w:val="none" w:sz="0" w:space="0" w:color="auto"/>
                      </w:divBdr>
                    </w:div>
                  </w:divsChild>
                </w:div>
                <w:div w:id="774908230">
                  <w:marLeft w:val="0"/>
                  <w:marRight w:val="0"/>
                  <w:marTop w:val="0"/>
                  <w:marBottom w:val="0"/>
                  <w:divBdr>
                    <w:top w:val="none" w:sz="0" w:space="0" w:color="auto"/>
                    <w:left w:val="none" w:sz="0" w:space="0" w:color="auto"/>
                    <w:bottom w:val="none" w:sz="0" w:space="0" w:color="auto"/>
                    <w:right w:val="none" w:sz="0" w:space="0" w:color="auto"/>
                  </w:divBdr>
                  <w:divsChild>
                    <w:div w:id="6305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305815">
      <w:bodyDiv w:val="1"/>
      <w:marLeft w:val="0"/>
      <w:marRight w:val="0"/>
      <w:marTop w:val="0"/>
      <w:marBottom w:val="0"/>
      <w:divBdr>
        <w:top w:val="none" w:sz="0" w:space="0" w:color="auto"/>
        <w:left w:val="none" w:sz="0" w:space="0" w:color="auto"/>
        <w:bottom w:val="none" w:sz="0" w:space="0" w:color="auto"/>
        <w:right w:val="none" w:sz="0" w:space="0" w:color="auto"/>
      </w:divBdr>
      <w:divsChild>
        <w:div w:id="1022048797">
          <w:marLeft w:val="0"/>
          <w:marRight w:val="0"/>
          <w:marTop w:val="0"/>
          <w:marBottom w:val="0"/>
          <w:divBdr>
            <w:top w:val="none" w:sz="0" w:space="0" w:color="auto"/>
            <w:left w:val="none" w:sz="0" w:space="0" w:color="auto"/>
            <w:bottom w:val="none" w:sz="0" w:space="0" w:color="auto"/>
            <w:right w:val="none" w:sz="0" w:space="0" w:color="auto"/>
          </w:divBdr>
        </w:div>
        <w:div w:id="2097165737">
          <w:marLeft w:val="0"/>
          <w:marRight w:val="0"/>
          <w:marTop w:val="0"/>
          <w:marBottom w:val="0"/>
          <w:divBdr>
            <w:top w:val="none" w:sz="0" w:space="0" w:color="auto"/>
            <w:left w:val="none" w:sz="0" w:space="0" w:color="auto"/>
            <w:bottom w:val="none" w:sz="0" w:space="0" w:color="auto"/>
            <w:right w:val="none" w:sz="0" w:space="0" w:color="auto"/>
          </w:divBdr>
        </w:div>
      </w:divsChild>
    </w:div>
    <w:div w:id="999652184">
      <w:bodyDiv w:val="1"/>
      <w:marLeft w:val="0"/>
      <w:marRight w:val="0"/>
      <w:marTop w:val="0"/>
      <w:marBottom w:val="0"/>
      <w:divBdr>
        <w:top w:val="none" w:sz="0" w:space="0" w:color="auto"/>
        <w:left w:val="none" w:sz="0" w:space="0" w:color="auto"/>
        <w:bottom w:val="none" w:sz="0" w:space="0" w:color="auto"/>
        <w:right w:val="none" w:sz="0" w:space="0" w:color="auto"/>
      </w:divBdr>
      <w:divsChild>
        <w:div w:id="638191361">
          <w:marLeft w:val="0"/>
          <w:marRight w:val="0"/>
          <w:marTop w:val="0"/>
          <w:marBottom w:val="0"/>
          <w:divBdr>
            <w:top w:val="none" w:sz="0" w:space="0" w:color="auto"/>
            <w:left w:val="none" w:sz="0" w:space="0" w:color="auto"/>
            <w:bottom w:val="none" w:sz="0" w:space="0" w:color="auto"/>
            <w:right w:val="none" w:sz="0" w:space="0" w:color="auto"/>
          </w:divBdr>
        </w:div>
        <w:div w:id="787623281">
          <w:marLeft w:val="0"/>
          <w:marRight w:val="0"/>
          <w:marTop w:val="0"/>
          <w:marBottom w:val="0"/>
          <w:divBdr>
            <w:top w:val="none" w:sz="0" w:space="0" w:color="auto"/>
            <w:left w:val="none" w:sz="0" w:space="0" w:color="auto"/>
            <w:bottom w:val="none" w:sz="0" w:space="0" w:color="auto"/>
            <w:right w:val="none" w:sz="0" w:space="0" w:color="auto"/>
          </w:divBdr>
        </w:div>
        <w:div w:id="1289552260">
          <w:marLeft w:val="0"/>
          <w:marRight w:val="0"/>
          <w:marTop w:val="0"/>
          <w:marBottom w:val="0"/>
          <w:divBdr>
            <w:top w:val="none" w:sz="0" w:space="0" w:color="auto"/>
            <w:left w:val="none" w:sz="0" w:space="0" w:color="auto"/>
            <w:bottom w:val="none" w:sz="0" w:space="0" w:color="auto"/>
            <w:right w:val="none" w:sz="0" w:space="0" w:color="auto"/>
          </w:divBdr>
        </w:div>
        <w:div w:id="730467012">
          <w:marLeft w:val="0"/>
          <w:marRight w:val="0"/>
          <w:marTop w:val="0"/>
          <w:marBottom w:val="0"/>
          <w:divBdr>
            <w:top w:val="none" w:sz="0" w:space="0" w:color="auto"/>
            <w:left w:val="none" w:sz="0" w:space="0" w:color="auto"/>
            <w:bottom w:val="none" w:sz="0" w:space="0" w:color="auto"/>
            <w:right w:val="none" w:sz="0" w:space="0" w:color="auto"/>
          </w:divBdr>
        </w:div>
        <w:div w:id="503934003">
          <w:marLeft w:val="0"/>
          <w:marRight w:val="0"/>
          <w:marTop w:val="0"/>
          <w:marBottom w:val="0"/>
          <w:divBdr>
            <w:top w:val="none" w:sz="0" w:space="0" w:color="auto"/>
            <w:left w:val="none" w:sz="0" w:space="0" w:color="auto"/>
            <w:bottom w:val="none" w:sz="0" w:space="0" w:color="auto"/>
            <w:right w:val="none" w:sz="0" w:space="0" w:color="auto"/>
          </w:divBdr>
        </w:div>
        <w:div w:id="129901511">
          <w:marLeft w:val="0"/>
          <w:marRight w:val="0"/>
          <w:marTop w:val="0"/>
          <w:marBottom w:val="0"/>
          <w:divBdr>
            <w:top w:val="none" w:sz="0" w:space="0" w:color="auto"/>
            <w:left w:val="none" w:sz="0" w:space="0" w:color="auto"/>
            <w:bottom w:val="none" w:sz="0" w:space="0" w:color="auto"/>
            <w:right w:val="none" w:sz="0" w:space="0" w:color="auto"/>
          </w:divBdr>
        </w:div>
        <w:div w:id="265313690">
          <w:marLeft w:val="0"/>
          <w:marRight w:val="0"/>
          <w:marTop w:val="0"/>
          <w:marBottom w:val="0"/>
          <w:divBdr>
            <w:top w:val="none" w:sz="0" w:space="0" w:color="auto"/>
            <w:left w:val="none" w:sz="0" w:space="0" w:color="auto"/>
            <w:bottom w:val="none" w:sz="0" w:space="0" w:color="auto"/>
            <w:right w:val="none" w:sz="0" w:space="0" w:color="auto"/>
          </w:divBdr>
        </w:div>
        <w:div w:id="1981033540">
          <w:marLeft w:val="0"/>
          <w:marRight w:val="0"/>
          <w:marTop w:val="0"/>
          <w:marBottom w:val="0"/>
          <w:divBdr>
            <w:top w:val="none" w:sz="0" w:space="0" w:color="auto"/>
            <w:left w:val="none" w:sz="0" w:space="0" w:color="auto"/>
            <w:bottom w:val="none" w:sz="0" w:space="0" w:color="auto"/>
            <w:right w:val="none" w:sz="0" w:space="0" w:color="auto"/>
          </w:divBdr>
        </w:div>
        <w:div w:id="955603625">
          <w:marLeft w:val="0"/>
          <w:marRight w:val="0"/>
          <w:marTop w:val="0"/>
          <w:marBottom w:val="0"/>
          <w:divBdr>
            <w:top w:val="none" w:sz="0" w:space="0" w:color="auto"/>
            <w:left w:val="none" w:sz="0" w:space="0" w:color="auto"/>
            <w:bottom w:val="none" w:sz="0" w:space="0" w:color="auto"/>
            <w:right w:val="none" w:sz="0" w:space="0" w:color="auto"/>
          </w:divBdr>
        </w:div>
        <w:div w:id="541946486">
          <w:marLeft w:val="0"/>
          <w:marRight w:val="0"/>
          <w:marTop w:val="0"/>
          <w:marBottom w:val="0"/>
          <w:divBdr>
            <w:top w:val="none" w:sz="0" w:space="0" w:color="auto"/>
            <w:left w:val="none" w:sz="0" w:space="0" w:color="auto"/>
            <w:bottom w:val="none" w:sz="0" w:space="0" w:color="auto"/>
            <w:right w:val="none" w:sz="0" w:space="0" w:color="auto"/>
          </w:divBdr>
        </w:div>
        <w:div w:id="1308827411">
          <w:marLeft w:val="0"/>
          <w:marRight w:val="0"/>
          <w:marTop w:val="0"/>
          <w:marBottom w:val="0"/>
          <w:divBdr>
            <w:top w:val="none" w:sz="0" w:space="0" w:color="auto"/>
            <w:left w:val="none" w:sz="0" w:space="0" w:color="auto"/>
            <w:bottom w:val="none" w:sz="0" w:space="0" w:color="auto"/>
            <w:right w:val="none" w:sz="0" w:space="0" w:color="auto"/>
          </w:divBdr>
        </w:div>
        <w:div w:id="479814385">
          <w:marLeft w:val="0"/>
          <w:marRight w:val="0"/>
          <w:marTop w:val="0"/>
          <w:marBottom w:val="0"/>
          <w:divBdr>
            <w:top w:val="none" w:sz="0" w:space="0" w:color="auto"/>
            <w:left w:val="none" w:sz="0" w:space="0" w:color="auto"/>
            <w:bottom w:val="none" w:sz="0" w:space="0" w:color="auto"/>
            <w:right w:val="none" w:sz="0" w:space="0" w:color="auto"/>
          </w:divBdr>
        </w:div>
        <w:div w:id="1350257402">
          <w:marLeft w:val="0"/>
          <w:marRight w:val="0"/>
          <w:marTop w:val="0"/>
          <w:marBottom w:val="0"/>
          <w:divBdr>
            <w:top w:val="none" w:sz="0" w:space="0" w:color="auto"/>
            <w:left w:val="none" w:sz="0" w:space="0" w:color="auto"/>
            <w:bottom w:val="none" w:sz="0" w:space="0" w:color="auto"/>
            <w:right w:val="none" w:sz="0" w:space="0" w:color="auto"/>
          </w:divBdr>
        </w:div>
        <w:div w:id="110444213">
          <w:marLeft w:val="0"/>
          <w:marRight w:val="0"/>
          <w:marTop w:val="0"/>
          <w:marBottom w:val="0"/>
          <w:divBdr>
            <w:top w:val="none" w:sz="0" w:space="0" w:color="auto"/>
            <w:left w:val="none" w:sz="0" w:space="0" w:color="auto"/>
            <w:bottom w:val="none" w:sz="0" w:space="0" w:color="auto"/>
            <w:right w:val="none" w:sz="0" w:space="0" w:color="auto"/>
          </w:divBdr>
        </w:div>
        <w:div w:id="1223560042">
          <w:marLeft w:val="0"/>
          <w:marRight w:val="0"/>
          <w:marTop w:val="0"/>
          <w:marBottom w:val="0"/>
          <w:divBdr>
            <w:top w:val="none" w:sz="0" w:space="0" w:color="auto"/>
            <w:left w:val="none" w:sz="0" w:space="0" w:color="auto"/>
            <w:bottom w:val="none" w:sz="0" w:space="0" w:color="auto"/>
            <w:right w:val="none" w:sz="0" w:space="0" w:color="auto"/>
          </w:divBdr>
        </w:div>
        <w:div w:id="1814445288">
          <w:marLeft w:val="0"/>
          <w:marRight w:val="0"/>
          <w:marTop w:val="0"/>
          <w:marBottom w:val="0"/>
          <w:divBdr>
            <w:top w:val="none" w:sz="0" w:space="0" w:color="auto"/>
            <w:left w:val="none" w:sz="0" w:space="0" w:color="auto"/>
            <w:bottom w:val="none" w:sz="0" w:space="0" w:color="auto"/>
            <w:right w:val="none" w:sz="0" w:space="0" w:color="auto"/>
          </w:divBdr>
        </w:div>
        <w:div w:id="921597163">
          <w:marLeft w:val="0"/>
          <w:marRight w:val="0"/>
          <w:marTop w:val="0"/>
          <w:marBottom w:val="0"/>
          <w:divBdr>
            <w:top w:val="none" w:sz="0" w:space="0" w:color="auto"/>
            <w:left w:val="none" w:sz="0" w:space="0" w:color="auto"/>
            <w:bottom w:val="none" w:sz="0" w:space="0" w:color="auto"/>
            <w:right w:val="none" w:sz="0" w:space="0" w:color="auto"/>
          </w:divBdr>
        </w:div>
        <w:div w:id="2050839943">
          <w:marLeft w:val="0"/>
          <w:marRight w:val="0"/>
          <w:marTop w:val="0"/>
          <w:marBottom w:val="0"/>
          <w:divBdr>
            <w:top w:val="none" w:sz="0" w:space="0" w:color="auto"/>
            <w:left w:val="none" w:sz="0" w:space="0" w:color="auto"/>
            <w:bottom w:val="none" w:sz="0" w:space="0" w:color="auto"/>
            <w:right w:val="none" w:sz="0" w:space="0" w:color="auto"/>
          </w:divBdr>
        </w:div>
        <w:div w:id="758334407">
          <w:marLeft w:val="0"/>
          <w:marRight w:val="0"/>
          <w:marTop w:val="0"/>
          <w:marBottom w:val="0"/>
          <w:divBdr>
            <w:top w:val="none" w:sz="0" w:space="0" w:color="auto"/>
            <w:left w:val="none" w:sz="0" w:space="0" w:color="auto"/>
            <w:bottom w:val="none" w:sz="0" w:space="0" w:color="auto"/>
            <w:right w:val="none" w:sz="0" w:space="0" w:color="auto"/>
          </w:divBdr>
        </w:div>
        <w:div w:id="1220896163">
          <w:marLeft w:val="0"/>
          <w:marRight w:val="0"/>
          <w:marTop w:val="0"/>
          <w:marBottom w:val="0"/>
          <w:divBdr>
            <w:top w:val="none" w:sz="0" w:space="0" w:color="auto"/>
            <w:left w:val="none" w:sz="0" w:space="0" w:color="auto"/>
            <w:bottom w:val="none" w:sz="0" w:space="0" w:color="auto"/>
            <w:right w:val="none" w:sz="0" w:space="0" w:color="auto"/>
          </w:divBdr>
        </w:div>
        <w:div w:id="963658095">
          <w:marLeft w:val="0"/>
          <w:marRight w:val="0"/>
          <w:marTop w:val="0"/>
          <w:marBottom w:val="0"/>
          <w:divBdr>
            <w:top w:val="none" w:sz="0" w:space="0" w:color="auto"/>
            <w:left w:val="none" w:sz="0" w:space="0" w:color="auto"/>
            <w:bottom w:val="none" w:sz="0" w:space="0" w:color="auto"/>
            <w:right w:val="none" w:sz="0" w:space="0" w:color="auto"/>
          </w:divBdr>
        </w:div>
        <w:div w:id="1412043886">
          <w:marLeft w:val="0"/>
          <w:marRight w:val="0"/>
          <w:marTop w:val="0"/>
          <w:marBottom w:val="0"/>
          <w:divBdr>
            <w:top w:val="none" w:sz="0" w:space="0" w:color="auto"/>
            <w:left w:val="none" w:sz="0" w:space="0" w:color="auto"/>
            <w:bottom w:val="none" w:sz="0" w:space="0" w:color="auto"/>
            <w:right w:val="none" w:sz="0" w:space="0" w:color="auto"/>
          </w:divBdr>
        </w:div>
        <w:div w:id="1398432314">
          <w:marLeft w:val="0"/>
          <w:marRight w:val="0"/>
          <w:marTop w:val="0"/>
          <w:marBottom w:val="0"/>
          <w:divBdr>
            <w:top w:val="none" w:sz="0" w:space="0" w:color="auto"/>
            <w:left w:val="none" w:sz="0" w:space="0" w:color="auto"/>
            <w:bottom w:val="none" w:sz="0" w:space="0" w:color="auto"/>
            <w:right w:val="none" w:sz="0" w:space="0" w:color="auto"/>
          </w:divBdr>
        </w:div>
        <w:div w:id="1837721964">
          <w:marLeft w:val="0"/>
          <w:marRight w:val="0"/>
          <w:marTop w:val="0"/>
          <w:marBottom w:val="0"/>
          <w:divBdr>
            <w:top w:val="none" w:sz="0" w:space="0" w:color="auto"/>
            <w:left w:val="none" w:sz="0" w:space="0" w:color="auto"/>
            <w:bottom w:val="none" w:sz="0" w:space="0" w:color="auto"/>
            <w:right w:val="none" w:sz="0" w:space="0" w:color="auto"/>
          </w:divBdr>
        </w:div>
        <w:div w:id="1784690468">
          <w:marLeft w:val="0"/>
          <w:marRight w:val="0"/>
          <w:marTop w:val="0"/>
          <w:marBottom w:val="0"/>
          <w:divBdr>
            <w:top w:val="none" w:sz="0" w:space="0" w:color="auto"/>
            <w:left w:val="none" w:sz="0" w:space="0" w:color="auto"/>
            <w:bottom w:val="none" w:sz="0" w:space="0" w:color="auto"/>
            <w:right w:val="none" w:sz="0" w:space="0" w:color="auto"/>
          </w:divBdr>
        </w:div>
        <w:div w:id="1875733429">
          <w:marLeft w:val="0"/>
          <w:marRight w:val="0"/>
          <w:marTop w:val="0"/>
          <w:marBottom w:val="0"/>
          <w:divBdr>
            <w:top w:val="none" w:sz="0" w:space="0" w:color="auto"/>
            <w:left w:val="none" w:sz="0" w:space="0" w:color="auto"/>
            <w:bottom w:val="none" w:sz="0" w:space="0" w:color="auto"/>
            <w:right w:val="none" w:sz="0" w:space="0" w:color="auto"/>
          </w:divBdr>
        </w:div>
        <w:div w:id="842624490">
          <w:marLeft w:val="0"/>
          <w:marRight w:val="0"/>
          <w:marTop w:val="0"/>
          <w:marBottom w:val="0"/>
          <w:divBdr>
            <w:top w:val="none" w:sz="0" w:space="0" w:color="auto"/>
            <w:left w:val="none" w:sz="0" w:space="0" w:color="auto"/>
            <w:bottom w:val="none" w:sz="0" w:space="0" w:color="auto"/>
            <w:right w:val="none" w:sz="0" w:space="0" w:color="auto"/>
          </w:divBdr>
        </w:div>
        <w:div w:id="1518732975">
          <w:marLeft w:val="0"/>
          <w:marRight w:val="0"/>
          <w:marTop w:val="0"/>
          <w:marBottom w:val="0"/>
          <w:divBdr>
            <w:top w:val="none" w:sz="0" w:space="0" w:color="auto"/>
            <w:left w:val="none" w:sz="0" w:space="0" w:color="auto"/>
            <w:bottom w:val="none" w:sz="0" w:space="0" w:color="auto"/>
            <w:right w:val="none" w:sz="0" w:space="0" w:color="auto"/>
          </w:divBdr>
        </w:div>
        <w:div w:id="1697003594">
          <w:marLeft w:val="0"/>
          <w:marRight w:val="0"/>
          <w:marTop w:val="0"/>
          <w:marBottom w:val="0"/>
          <w:divBdr>
            <w:top w:val="none" w:sz="0" w:space="0" w:color="auto"/>
            <w:left w:val="none" w:sz="0" w:space="0" w:color="auto"/>
            <w:bottom w:val="none" w:sz="0" w:space="0" w:color="auto"/>
            <w:right w:val="none" w:sz="0" w:space="0" w:color="auto"/>
          </w:divBdr>
        </w:div>
        <w:div w:id="700979223">
          <w:marLeft w:val="0"/>
          <w:marRight w:val="0"/>
          <w:marTop w:val="0"/>
          <w:marBottom w:val="0"/>
          <w:divBdr>
            <w:top w:val="none" w:sz="0" w:space="0" w:color="auto"/>
            <w:left w:val="none" w:sz="0" w:space="0" w:color="auto"/>
            <w:bottom w:val="none" w:sz="0" w:space="0" w:color="auto"/>
            <w:right w:val="none" w:sz="0" w:space="0" w:color="auto"/>
          </w:divBdr>
          <w:divsChild>
            <w:div w:id="1932008825">
              <w:marLeft w:val="-75"/>
              <w:marRight w:val="0"/>
              <w:marTop w:val="30"/>
              <w:marBottom w:val="30"/>
              <w:divBdr>
                <w:top w:val="none" w:sz="0" w:space="0" w:color="auto"/>
                <w:left w:val="none" w:sz="0" w:space="0" w:color="auto"/>
                <w:bottom w:val="none" w:sz="0" w:space="0" w:color="auto"/>
                <w:right w:val="none" w:sz="0" w:space="0" w:color="auto"/>
              </w:divBdr>
              <w:divsChild>
                <w:div w:id="142354748">
                  <w:marLeft w:val="0"/>
                  <w:marRight w:val="0"/>
                  <w:marTop w:val="0"/>
                  <w:marBottom w:val="0"/>
                  <w:divBdr>
                    <w:top w:val="none" w:sz="0" w:space="0" w:color="auto"/>
                    <w:left w:val="none" w:sz="0" w:space="0" w:color="auto"/>
                    <w:bottom w:val="none" w:sz="0" w:space="0" w:color="auto"/>
                    <w:right w:val="none" w:sz="0" w:space="0" w:color="auto"/>
                  </w:divBdr>
                  <w:divsChild>
                    <w:div w:id="1972710940">
                      <w:marLeft w:val="0"/>
                      <w:marRight w:val="0"/>
                      <w:marTop w:val="0"/>
                      <w:marBottom w:val="0"/>
                      <w:divBdr>
                        <w:top w:val="none" w:sz="0" w:space="0" w:color="auto"/>
                        <w:left w:val="none" w:sz="0" w:space="0" w:color="auto"/>
                        <w:bottom w:val="none" w:sz="0" w:space="0" w:color="auto"/>
                        <w:right w:val="none" w:sz="0" w:space="0" w:color="auto"/>
                      </w:divBdr>
                    </w:div>
                  </w:divsChild>
                </w:div>
                <w:div w:id="417673451">
                  <w:marLeft w:val="0"/>
                  <w:marRight w:val="0"/>
                  <w:marTop w:val="0"/>
                  <w:marBottom w:val="0"/>
                  <w:divBdr>
                    <w:top w:val="none" w:sz="0" w:space="0" w:color="auto"/>
                    <w:left w:val="none" w:sz="0" w:space="0" w:color="auto"/>
                    <w:bottom w:val="none" w:sz="0" w:space="0" w:color="auto"/>
                    <w:right w:val="none" w:sz="0" w:space="0" w:color="auto"/>
                  </w:divBdr>
                  <w:divsChild>
                    <w:div w:id="1742026233">
                      <w:marLeft w:val="0"/>
                      <w:marRight w:val="0"/>
                      <w:marTop w:val="0"/>
                      <w:marBottom w:val="0"/>
                      <w:divBdr>
                        <w:top w:val="none" w:sz="0" w:space="0" w:color="auto"/>
                        <w:left w:val="none" w:sz="0" w:space="0" w:color="auto"/>
                        <w:bottom w:val="none" w:sz="0" w:space="0" w:color="auto"/>
                        <w:right w:val="none" w:sz="0" w:space="0" w:color="auto"/>
                      </w:divBdr>
                    </w:div>
                  </w:divsChild>
                </w:div>
                <w:div w:id="177889744">
                  <w:marLeft w:val="0"/>
                  <w:marRight w:val="0"/>
                  <w:marTop w:val="0"/>
                  <w:marBottom w:val="0"/>
                  <w:divBdr>
                    <w:top w:val="none" w:sz="0" w:space="0" w:color="auto"/>
                    <w:left w:val="none" w:sz="0" w:space="0" w:color="auto"/>
                    <w:bottom w:val="none" w:sz="0" w:space="0" w:color="auto"/>
                    <w:right w:val="none" w:sz="0" w:space="0" w:color="auto"/>
                  </w:divBdr>
                  <w:divsChild>
                    <w:div w:id="1284920590">
                      <w:marLeft w:val="0"/>
                      <w:marRight w:val="0"/>
                      <w:marTop w:val="0"/>
                      <w:marBottom w:val="0"/>
                      <w:divBdr>
                        <w:top w:val="none" w:sz="0" w:space="0" w:color="auto"/>
                        <w:left w:val="none" w:sz="0" w:space="0" w:color="auto"/>
                        <w:bottom w:val="none" w:sz="0" w:space="0" w:color="auto"/>
                        <w:right w:val="none" w:sz="0" w:space="0" w:color="auto"/>
                      </w:divBdr>
                    </w:div>
                  </w:divsChild>
                </w:div>
                <w:div w:id="1582524813">
                  <w:marLeft w:val="0"/>
                  <w:marRight w:val="0"/>
                  <w:marTop w:val="0"/>
                  <w:marBottom w:val="0"/>
                  <w:divBdr>
                    <w:top w:val="none" w:sz="0" w:space="0" w:color="auto"/>
                    <w:left w:val="none" w:sz="0" w:space="0" w:color="auto"/>
                    <w:bottom w:val="none" w:sz="0" w:space="0" w:color="auto"/>
                    <w:right w:val="none" w:sz="0" w:space="0" w:color="auto"/>
                  </w:divBdr>
                  <w:divsChild>
                    <w:div w:id="295915521">
                      <w:marLeft w:val="0"/>
                      <w:marRight w:val="0"/>
                      <w:marTop w:val="0"/>
                      <w:marBottom w:val="0"/>
                      <w:divBdr>
                        <w:top w:val="none" w:sz="0" w:space="0" w:color="auto"/>
                        <w:left w:val="none" w:sz="0" w:space="0" w:color="auto"/>
                        <w:bottom w:val="none" w:sz="0" w:space="0" w:color="auto"/>
                        <w:right w:val="none" w:sz="0" w:space="0" w:color="auto"/>
                      </w:divBdr>
                    </w:div>
                  </w:divsChild>
                </w:div>
                <w:div w:id="688678329">
                  <w:marLeft w:val="0"/>
                  <w:marRight w:val="0"/>
                  <w:marTop w:val="0"/>
                  <w:marBottom w:val="0"/>
                  <w:divBdr>
                    <w:top w:val="none" w:sz="0" w:space="0" w:color="auto"/>
                    <w:left w:val="none" w:sz="0" w:space="0" w:color="auto"/>
                    <w:bottom w:val="none" w:sz="0" w:space="0" w:color="auto"/>
                    <w:right w:val="none" w:sz="0" w:space="0" w:color="auto"/>
                  </w:divBdr>
                  <w:divsChild>
                    <w:div w:id="2058701467">
                      <w:marLeft w:val="0"/>
                      <w:marRight w:val="0"/>
                      <w:marTop w:val="0"/>
                      <w:marBottom w:val="0"/>
                      <w:divBdr>
                        <w:top w:val="none" w:sz="0" w:space="0" w:color="auto"/>
                        <w:left w:val="none" w:sz="0" w:space="0" w:color="auto"/>
                        <w:bottom w:val="none" w:sz="0" w:space="0" w:color="auto"/>
                        <w:right w:val="none" w:sz="0" w:space="0" w:color="auto"/>
                      </w:divBdr>
                    </w:div>
                  </w:divsChild>
                </w:div>
                <w:div w:id="1409227480">
                  <w:marLeft w:val="0"/>
                  <w:marRight w:val="0"/>
                  <w:marTop w:val="0"/>
                  <w:marBottom w:val="0"/>
                  <w:divBdr>
                    <w:top w:val="none" w:sz="0" w:space="0" w:color="auto"/>
                    <w:left w:val="none" w:sz="0" w:space="0" w:color="auto"/>
                    <w:bottom w:val="none" w:sz="0" w:space="0" w:color="auto"/>
                    <w:right w:val="none" w:sz="0" w:space="0" w:color="auto"/>
                  </w:divBdr>
                  <w:divsChild>
                    <w:div w:id="101650989">
                      <w:marLeft w:val="0"/>
                      <w:marRight w:val="0"/>
                      <w:marTop w:val="0"/>
                      <w:marBottom w:val="0"/>
                      <w:divBdr>
                        <w:top w:val="none" w:sz="0" w:space="0" w:color="auto"/>
                        <w:left w:val="none" w:sz="0" w:space="0" w:color="auto"/>
                        <w:bottom w:val="none" w:sz="0" w:space="0" w:color="auto"/>
                        <w:right w:val="none" w:sz="0" w:space="0" w:color="auto"/>
                      </w:divBdr>
                    </w:div>
                  </w:divsChild>
                </w:div>
                <w:div w:id="1588341333">
                  <w:marLeft w:val="0"/>
                  <w:marRight w:val="0"/>
                  <w:marTop w:val="0"/>
                  <w:marBottom w:val="0"/>
                  <w:divBdr>
                    <w:top w:val="none" w:sz="0" w:space="0" w:color="auto"/>
                    <w:left w:val="none" w:sz="0" w:space="0" w:color="auto"/>
                    <w:bottom w:val="none" w:sz="0" w:space="0" w:color="auto"/>
                    <w:right w:val="none" w:sz="0" w:space="0" w:color="auto"/>
                  </w:divBdr>
                  <w:divsChild>
                    <w:div w:id="1595095030">
                      <w:marLeft w:val="0"/>
                      <w:marRight w:val="0"/>
                      <w:marTop w:val="0"/>
                      <w:marBottom w:val="0"/>
                      <w:divBdr>
                        <w:top w:val="none" w:sz="0" w:space="0" w:color="auto"/>
                        <w:left w:val="none" w:sz="0" w:space="0" w:color="auto"/>
                        <w:bottom w:val="none" w:sz="0" w:space="0" w:color="auto"/>
                        <w:right w:val="none" w:sz="0" w:space="0" w:color="auto"/>
                      </w:divBdr>
                    </w:div>
                  </w:divsChild>
                </w:div>
                <w:div w:id="1219971448">
                  <w:marLeft w:val="0"/>
                  <w:marRight w:val="0"/>
                  <w:marTop w:val="0"/>
                  <w:marBottom w:val="0"/>
                  <w:divBdr>
                    <w:top w:val="none" w:sz="0" w:space="0" w:color="auto"/>
                    <w:left w:val="none" w:sz="0" w:space="0" w:color="auto"/>
                    <w:bottom w:val="none" w:sz="0" w:space="0" w:color="auto"/>
                    <w:right w:val="none" w:sz="0" w:space="0" w:color="auto"/>
                  </w:divBdr>
                  <w:divsChild>
                    <w:div w:id="633488998">
                      <w:marLeft w:val="0"/>
                      <w:marRight w:val="0"/>
                      <w:marTop w:val="0"/>
                      <w:marBottom w:val="0"/>
                      <w:divBdr>
                        <w:top w:val="none" w:sz="0" w:space="0" w:color="auto"/>
                        <w:left w:val="none" w:sz="0" w:space="0" w:color="auto"/>
                        <w:bottom w:val="none" w:sz="0" w:space="0" w:color="auto"/>
                        <w:right w:val="none" w:sz="0" w:space="0" w:color="auto"/>
                      </w:divBdr>
                    </w:div>
                  </w:divsChild>
                </w:div>
                <w:div w:id="1035692785">
                  <w:marLeft w:val="0"/>
                  <w:marRight w:val="0"/>
                  <w:marTop w:val="0"/>
                  <w:marBottom w:val="0"/>
                  <w:divBdr>
                    <w:top w:val="none" w:sz="0" w:space="0" w:color="auto"/>
                    <w:left w:val="none" w:sz="0" w:space="0" w:color="auto"/>
                    <w:bottom w:val="none" w:sz="0" w:space="0" w:color="auto"/>
                    <w:right w:val="none" w:sz="0" w:space="0" w:color="auto"/>
                  </w:divBdr>
                  <w:divsChild>
                    <w:div w:id="295575265">
                      <w:marLeft w:val="0"/>
                      <w:marRight w:val="0"/>
                      <w:marTop w:val="0"/>
                      <w:marBottom w:val="0"/>
                      <w:divBdr>
                        <w:top w:val="none" w:sz="0" w:space="0" w:color="auto"/>
                        <w:left w:val="none" w:sz="0" w:space="0" w:color="auto"/>
                        <w:bottom w:val="none" w:sz="0" w:space="0" w:color="auto"/>
                        <w:right w:val="none" w:sz="0" w:space="0" w:color="auto"/>
                      </w:divBdr>
                    </w:div>
                  </w:divsChild>
                </w:div>
                <w:div w:id="1262107802">
                  <w:marLeft w:val="0"/>
                  <w:marRight w:val="0"/>
                  <w:marTop w:val="0"/>
                  <w:marBottom w:val="0"/>
                  <w:divBdr>
                    <w:top w:val="none" w:sz="0" w:space="0" w:color="auto"/>
                    <w:left w:val="none" w:sz="0" w:space="0" w:color="auto"/>
                    <w:bottom w:val="none" w:sz="0" w:space="0" w:color="auto"/>
                    <w:right w:val="none" w:sz="0" w:space="0" w:color="auto"/>
                  </w:divBdr>
                  <w:divsChild>
                    <w:div w:id="1141461547">
                      <w:marLeft w:val="0"/>
                      <w:marRight w:val="0"/>
                      <w:marTop w:val="0"/>
                      <w:marBottom w:val="0"/>
                      <w:divBdr>
                        <w:top w:val="none" w:sz="0" w:space="0" w:color="auto"/>
                        <w:left w:val="none" w:sz="0" w:space="0" w:color="auto"/>
                        <w:bottom w:val="none" w:sz="0" w:space="0" w:color="auto"/>
                        <w:right w:val="none" w:sz="0" w:space="0" w:color="auto"/>
                      </w:divBdr>
                    </w:div>
                  </w:divsChild>
                </w:div>
                <w:div w:id="960763741">
                  <w:marLeft w:val="0"/>
                  <w:marRight w:val="0"/>
                  <w:marTop w:val="0"/>
                  <w:marBottom w:val="0"/>
                  <w:divBdr>
                    <w:top w:val="none" w:sz="0" w:space="0" w:color="auto"/>
                    <w:left w:val="none" w:sz="0" w:space="0" w:color="auto"/>
                    <w:bottom w:val="none" w:sz="0" w:space="0" w:color="auto"/>
                    <w:right w:val="none" w:sz="0" w:space="0" w:color="auto"/>
                  </w:divBdr>
                  <w:divsChild>
                    <w:div w:id="2017145584">
                      <w:marLeft w:val="0"/>
                      <w:marRight w:val="0"/>
                      <w:marTop w:val="0"/>
                      <w:marBottom w:val="0"/>
                      <w:divBdr>
                        <w:top w:val="none" w:sz="0" w:space="0" w:color="auto"/>
                        <w:left w:val="none" w:sz="0" w:space="0" w:color="auto"/>
                        <w:bottom w:val="none" w:sz="0" w:space="0" w:color="auto"/>
                        <w:right w:val="none" w:sz="0" w:space="0" w:color="auto"/>
                      </w:divBdr>
                    </w:div>
                  </w:divsChild>
                </w:div>
                <w:div w:id="136915862">
                  <w:marLeft w:val="0"/>
                  <w:marRight w:val="0"/>
                  <w:marTop w:val="0"/>
                  <w:marBottom w:val="0"/>
                  <w:divBdr>
                    <w:top w:val="none" w:sz="0" w:space="0" w:color="auto"/>
                    <w:left w:val="none" w:sz="0" w:space="0" w:color="auto"/>
                    <w:bottom w:val="none" w:sz="0" w:space="0" w:color="auto"/>
                    <w:right w:val="none" w:sz="0" w:space="0" w:color="auto"/>
                  </w:divBdr>
                  <w:divsChild>
                    <w:div w:id="1597862183">
                      <w:marLeft w:val="0"/>
                      <w:marRight w:val="0"/>
                      <w:marTop w:val="0"/>
                      <w:marBottom w:val="0"/>
                      <w:divBdr>
                        <w:top w:val="none" w:sz="0" w:space="0" w:color="auto"/>
                        <w:left w:val="none" w:sz="0" w:space="0" w:color="auto"/>
                        <w:bottom w:val="none" w:sz="0" w:space="0" w:color="auto"/>
                        <w:right w:val="none" w:sz="0" w:space="0" w:color="auto"/>
                      </w:divBdr>
                    </w:div>
                  </w:divsChild>
                </w:div>
                <w:div w:id="1677613389">
                  <w:marLeft w:val="0"/>
                  <w:marRight w:val="0"/>
                  <w:marTop w:val="0"/>
                  <w:marBottom w:val="0"/>
                  <w:divBdr>
                    <w:top w:val="none" w:sz="0" w:space="0" w:color="auto"/>
                    <w:left w:val="none" w:sz="0" w:space="0" w:color="auto"/>
                    <w:bottom w:val="none" w:sz="0" w:space="0" w:color="auto"/>
                    <w:right w:val="none" w:sz="0" w:space="0" w:color="auto"/>
                  </w:divBdr>
                  <w:divsChild>
                    <w:div w:id="721177931">
                      <w:marLeft w:val="0"/>
                      <w:marRight w:val="0"/>
                      <w:marTop w:val="0"/>
                      <w:marBottom w:val="0"/>
                      <w:divBdr>
                        <w:top w:val="none" w:sz="0" w:space="0" w:color="auto"/>
                        <w:left w:val="none" w:sz="0" w:space="0" w:color="auto"/>
                        <w:bottom w:val="none" w:sz="0" w:space="0" w:color="auto"/>
                        <w:right w:val="none" w:sz="0" w:space="0" w:color="auto"/>
                      </w:divBdr>
                    </w:div>
                  </w:divsChild>
                </w:div>
                <w:div w:id="721489609">
                  <w:marLeft w:val="0"/>
                  <w:marRight w:val="0"/>
                  <w:marTop w:val="0"/>
                  <w:marBottom w:val="0"/>
                  <w:divBdr>
                    <w:top w:val="none" w:sz="0" w:space="0" w:color="auto"/>
                    <w:left w:val="none" w:sz="0" w:space="0" w:color="auto"/>
                    <w:bottom w:val="none" w:sz="0" w:space="0" w:color="auto"/>
                    <w:right w:val="none" w:sz="0" w:space="0" w:color="auto"/>
                  </w:divBdr>
                  <w:divsChild>
                    <w:div w:id="318509592">
                      <w:marLeft w:val="0"/>
                      <w:marRight w:val="0"/>
                      <w:marTop w:val="0"/>
                      <w:marBottom w:val="0"/>
                      <w:divBdr>
                        <w:top w:val="none" w:sz="0" w:space="0" w:color="auto"/>
                        <w:left w:val="none" w:sz="0" w:space="0" w:color="auto"/>
                        <w:bottom w:val="none" w:sz="0" w:space="0" w:color="auto"/>
                        <w:right w:val="none" w:sz="0" w:space="0" w:color="auto"/>
                      </w:divBdr>
                    </w:div>
                  </w:divsChild>
                </w:div>
                <w:div w:id="2071688929">
                  <w:marLeft w:val="0"/>
                  <w:marRight w:val="0"/>
                  <w:marTop w:val="0"/>
                  <w:marBottom w:val="0"/>
                  <w:divBdr>
                    <w:top w:val="none" w:sz="0" w:space="0" w:color="auto"/>
                    <w:left w:val="none" w:sz="0" w:space="0" w:color="auto"/>
                    <w:bottom w:val="none" w:sz="0" w:space="0" w:color="auto"/>
                    <w:right w:val="none" w:sz="0" w:space="0" w:color="auto"/>
                  </w:divBdr>
                  <w:divsChild>
                    <w:div w:id="1235897856">
                      <w:marLeft w:val="0"/>
                      <w:marRight w:val="0"/>
                      <w:marTop w:val="0"/>
                      <w:marBottom w:val="0"/>
                      <w:divBdr>
                        <w:top w:val="none" w:sz="0" w:space="0" w:color="auto"/>
                        <w:left w:val="none" w:sz="0" w:space="0" w:color="auto"/>
                        <w:bottom w:val="none" w:sz="0" w:space="0" w:color="auto"/>
                        <w:right w:val="none" w:sz="0" w:space="0" w:color="auto"/>
                      </w:divBdr>
                    </w:div>
                  </w:divsChild>
                </w:div>
                <w:div w:id="700975595">
                  <w:marLeft w:val="0"/>
                  <w:marRight w:val="0"/>
                  <w:marTop w:val="0"/>
                  <w:marBottom w:val="0"/>
                  <w:divBdr>
                    <w:top w:val="none" w:sz="0" w:space="0" w:color="auto"/>
                    <w:left w:val="none" w:sz="0" w:space="0" w:color="auto"/>
                    <w:bottom w:val="none" w:sz="0" w:space="0" w:color="auto"/>
                    <w:right w:val="none" w:sz="0" w:space="0" w:color="auto"/>
                  </w:divBdr>
                  <w:divsChild>
                    <w:div w:id="1162429966">
                      <w:marLeft w:val="0"/>
                      <w:marRight w:val="0"/>
                      <w:marTop w:val="0"/>
                      <w:marBottom w:val="0"/>
                      <w:divBdr>
                        <w:top w:val="none" w:sz="0" w:space="0" w:color="auto"/>
                        <w:left w:val="none" w:sz="0" w:space="0" w:color="auto"/>
                        <w:bottom w:val="none" w:sz="0" w:space="0" w:color="auto"/>
                        <w:right w:val="none" w:sz="0" w:space="0" w:color="auto"/>
                      </w:divBdr>
                    </w:div>
                  </w:divsChild>
                </w:div>
                <w:div w:id="1377049603">
                  <w:marLeft w:val="0"/>
                  <w:marRight w:val="0"/>
                  <w:marTop w:val="0"/>
                  <w:marBottom w:val="0"/>
                  <w:divBdr>
                    <w:top w:val="none" w:sz="0" w:space="0" w:color="auto"/>
                    <w:left w:val="none" w:sz="0" w:space="0" w:color="auto"/>
                    <w:bottom w:val="none" w:sz="0" w:space="0" w:color="auto"/>
                    <w:right w:val="none" w:sz="0" w:space="0" w:color="auto"/>
                  </w:divBdr>
                  <w:divsChild>
                    <w:div w:id="354774292">
                      <w:marLeft w:val="0"/>
                      <w:marRight w:val="0"/>
                      <w:marTop w:val="0"/>
                      <w:marBottom w:val="0"/>
                      <w:divBdr>
                        <w:top w:val="none" w:sz="0" w:space="0" w:color="auto"/>
                        <w:left w:val="none" w:sz="0" w:space="0" w:color="auto"/>
                        <w:bottom w:val="none" w:sz="0" w:space="0" w:color="auto"/>
                        <w:right w:val="none" w:sz="0" w:space="0" w:color="auto"/>
                      </w:divBdr>
                    </w:div>
                  </w:divsChild>
                </w:div>
                <w:div w:id="686906961">
                  <w:marLeft w:val="0"/>
                  <w:marRight w:val="0"/>
                  <w:marTop w:val="0"/>
                  <w:marBottom w:val="0"/>
                  <w:divBdr>
                    <w:top w:val="none" w:sz="0" w:space="0" w:color="auto"/>
                    <w:left w:val="none" w:sz="0" w:space="0" w:color="auto"/>
                    <w:bottom w:val="none" w:sz="0" w:space="0" w:color="auto"/>
                    <w:right w:val="none" w:sz="0" w:space="0" w:color="auto"/>
                  </w:divBdr>
                  <w:divsChild>
                    <w:div w:id="504982426">
                      <w:marLeft w:val="0"/>
                      <w:marRight w:val="0"/>
                      <w:marTop w:val="0"/>
                      <w:marBottom w:val="0"/>
                      <w:divBdr>
                        <w:top w:val="none" w:sz="0" w:space="0" w:color="auto"/>
                        <w:left w:val="none" w:sz="0" w:space="0" w:color="auto"/>
                        <w:bottom w:val="none" w:sz="0" w:space="0" w:color="auto"/>
                        <w:right w:val="none" w:sz="0" w:space="0" w:color="auto"/>
                      </w:divBdr>
                    </w:div>
                  </w:divsChild>
                </w:div>
                <w:div w:id="776144308">
                  <w:marLeft w:val="0"/>
                  <w:marRight w:val="0"/>
                  <w:marTop w:val="0"/>
                  <w:marBottom w:val="0"/>
                  <w:divBdr>
                    <w:top w:val="none" w:sz="0" w:space="0" w:color="auto"/>
                    <w:left w:val="none" w:sz="0" w:space="0" w:color="auto"/>
                    <w:bottom w:val="none" w:sz="0" w:space="0" w:color="auto"/>
                    <w:right w:val="none" w:sz="0" w:space="0" w:color="auto"/>
                  </w:divBdr>
                  <w:divsChild>
                    <w:div w:id="1837070349">
                      <w:marLeft w:val="0"/>
                      <w:marRight w:val="0"/>
                      <w:marTop w:val="0"/>
                      <w:marBottom w:val="0"/>
                      <w:divBdr>
                        <w:top w:val="none" w:sz="0" w:space="0" w:color="auto"/>
                        <w:left w:val="none" w:sz="0" w:space="0" w:color="auto"/>
                        <w:bottom w:val="none" w:sz="0" w:space="0" w:color="auto"/>
                        <w:right w:val="none" w:sz="0" w:space="0" w:color="auto"/>
                      </w:divBdr>
                    </w:div>
                  </w:divsChild>
                </w:div>
                <w:div w:id="2133091339">
                  <w:marLeft w:val="0"/>
                  <w:marRight w:val="0"/>
                  <w:marTop w:val="0"/>
                  <w:marBottom w:val="0"/>
                  <w:divBdr>
                    <w:top w:val="none" w:sz="0" w:space="0" w:color="auto"/>
                    <w:left w:val="none" w:sz="0" w:space="0" w:color="auto"/>
                    <w:bottom w:val="none" w:sz="0" w:space="0" w:color="auto"/>
                    <w:right w:val="none" w:sz="0" w:space="0" w:color="auto"/>
                  </w:divBdr>
                  <w:divsChild>
                    <w:div w:id="1297493896">
                      <w:marLeft w:val="0"/>
                      <w:marRight w:val="0"/>
                      <w:marTop w:val="0"/>
                      <w:marBottom w:val="0"/>
                      <w:divBdr>
                        <w:top w:val="none" w:sz="0" w:space="0" w:color="auto"/>
                        <w:left w:val="none" w:sz="0" w:space="0" w:color="auto"/>
                        <w:bottom w:val="none" w:sz="0" w:space="0" w:color="auto"/>
                        <w:right w:val="none" w:sz="0" w:space="0" w:color="auto"/>
                      </w:divBdr>
                    </w:div>
                  </w:divsChild>
                </w:div>
                <w:div w:id="809515271">
                  <w:marLeft w:val="0"/>
                  <w:marRight w:val="0"/>
                  <w:marTop w:val="0"/>
                  <w:marBottom w:val="0"/>
                  <w:divBdr>
                    <w:top w:val="none" w:sz="0" w:space="0" w:color="auto"/>
                    <w:left w:val="none" w:sz="0" w:space="0" w:color="auto"/>
                    <w:bottom w:val="none" w:sz="0" w:space="0" w:color="auto"/>
                    <w:right w:val="none" w:sz="0" w:space="0" w:color="auto"/>
                  </w:divBdr>
                  <w:divsChild>
                    <w:div w:id="545991818">
                      <w:marLeft w:val="0"/>
                      <w:marRight w:val="0"/>
                      <w:marTop w:val="0"/>
                      <w:marBottom w:val="0"/>
                      <w:divBdr>
                        <w:top w:val="none" w:sz="0" w:space="0" w:color="auto"/>
                        <w:left w:val="none" w:sz="0" w:space="0" w:color="auto"/>
                        <w:bottom w:val="none" w:sz="0" w:space="0" w:color="auto"/>
                        <w:right w:val="none" w:sz="0" w:space="0" w:color="auto"/>
                      </w:divBdr>
                    </w:div>
                  </w:divsChild>
                </w:div>
                <w:div w:id="1698846853">
                  <w:marLeft w:val="0"/>
                  <w:marRight w:val="0"/>
                  <w:marTop w:val="0"/>
                  <w:marBottom w:val="0"/>
                  <w:divBdr>
                    <w:top w:val="none" w:sz="0" w:space="0" w:color="auto"/>
                    <w:left w:val="none" w:sz="0" w:space="0" w:color="auto"/>
                    <w:bottom w:val="none" w:sz="0" w:space="0" w:color="auto"/>
                    <w:right w:val="none" w:sz="0" w:space="0" w:color="auto"/>
                  </w:divBdr>
                  <w:divsChild>
                    <w:div w:id="1359894390">
                      <w:marLeft w:val="0"/>
                      <w:marRight w:val="0"/>
                      <w:marTop w:val="0"/>
                      <w:marBottom w:val="0"/>
                      <w:divBdr>
                        <w:top w:val="none" w:sz="0" w:space="0" w:color="auto"/>
                        <w:left w:val="none" w:sz="0" w:space="0" w:color="auto"/>
                        <w:bottom w:val="none" w:sz="0" w:space="0" w:color="auto"/>
                        <w:right w:val="none" w:sz="0" w:space="0" w:color="auto"/>
                      </w:divBdr>
                    </w:div>
                  </w:divsChild>
                </w:div>
                <w:div w:id="208610989">
                  <w:marLeft w:val="0"/>
                  <w:marRight w:val="0"/>
                  <w:marTop w:val="0"/>
                  <w:marBottom w:val="0"/>
                  <w:divBdr>
                    <w:top w:val="none" w:sz="0" w:space="0" w:color="auto"/>
                    <w:left w:val="none" w:sz="0" w:space="0" w:color="auto"/>
                    <w:bottom w:val="none" w:sz="0" w:space="0" w:color="auto"/>
                    <w:right w:val="none" w:sz="0" w:space="0" w:color="auto"/>
                  </w:divBdr>
                  <w:divsChild>
                    <w:div w:id="428041270">
                      <w:marLeft w:val="0"/>
                      <w:marRight w:val="0"/>
                      <w:marTop w:val="0"/>
                      <w:marBottom w:val="0"/>
                      <w:divBdr>
                        <w:top w:val="none" w:sz="0" w:space="0" w:color="auto"/>
                        <w:left w:val="none" w:sz="0" w:space="0" w:color="auto"/>
                        <w:bottom w:val="none" w:sz="0" w:space="0" w:color="auto"/>
                        <w:right w:val="none" w:sz="0" w:space="0" w:color="auto"/>
                      </w:divBdr>
                    </w:div>
                  </w:divsChild>
                </w:div>
                <w:div w:id="4016881">
                  <w:marLeft w:val="0"/>
                  <w:marRight w:val="0"/>
                  <w:marTop w:val="0"/>
                  <w:marBottom w:val="0"/>
                  <w:divBdr>
                    <w:top w:val="none" w:sz="0" w:space="0" w:color="auto"/>
                    <w:left w:val="none" w:sz="0" w:space="0" w:color="auto"/>
                    <w:bottom w:val="none" w:sz="0" w:space="0" w:color="auto"/>
                    <w:right w:val="none" w:sz="0" w:space="0" w:color="auto"/>
                  </w:divBdr>
                  <w:divsChild>
                    <w:div w:id="1405950441">
                      <w:marLeft w:val="0"/>
                      <w:marRight w:val="0"/>
                      <w:marTop w:val="0"/>
                      <w:marBottom w:val="0"/>
                      <w:divBdr>
                        <w:top w:val="none" w:sz="0" w:space="0" w:color="auto"/>
                        <w:left w:val="none" w:sz="0" w:space="0" w:color="auto"/>
                        <w:bottom w:val="none" w:sz="0" w:space="0" w:color="auto"/>
                        <w:right w:val="none" w:sz="0" w:space="0" w:color="auto"/>
                      </w:divBdr>
                    </w:div>
                  </w:divsChild>
                </w:div>
                <w:div w:id="745566155">
                  <w:marLeft w:val="0"/>
                  <w:marRight w:val="0"/>
                  <w:marTop w:val="0"/>
                  <w:marBottom w:val="0"/>
                  <w:divBdr>
                    <w:top w:val="none" w:sz="0" w:space="0" w:color="auto"/>
                    <w:left w:val="none" w:sz="0" w:space="0" w:color="auto"/>
                    <w:bottom w:val="none" w:sz="0" w:space="0" w:color="auto"/>
                    <w:right w:val="none" w:sz="0" w:space="0" w:color="auto"/>
                  </w:divBdr>
                  <w:divsChild>
                    <w:div w:id="608047650">
                      <w:marLeft w:val="0"/>
                      <w:marRight w:val="0"/>
                      <w:marTop w:val="0"/>
                      <w:marBottom w:val="0"/>
                      <w:divBdr>
                        <w:top w:val="none" w:sz="0" w:space="0" w:color="auto"/>
                        <w:left w:val="none" w:sz="0" w:space="0" w:color="auto"/>
                        <w:bottom w:val="none" w:sz="0" w:space="0" w:color="auto"/>
                        <w:right w:val="none" w:sz="0" w:space="0" w:color="auto"/>
                      </w:divBdr>
                    </w:div>
                  </w:divsChild>
                </w:div>
                <w:div w:id="1385056196">
                  <w:marLeft w:val="0"/>
                  <w:marRight w:val="0"/>
                  <w:marTop w:val="0"/>
                  <w:marBottom w:val="0"/>
                  <w:divBdr>
                    <w:top w:val="none" w:sz="0" w:space="0" w:color="auto"/>
                    <w:left w:val="none" w:sz="0" w:space="0" w:color="auto"/>
                    <w:bottom w:val="none" w:sz="0" w:space="0" w:color="auto"/>
                    <w:right w:val="none" w:sz="0" w:space="0" w:color="auto"/>
                  </w:divBdr>
                  <w:divsChild>
                    <w:div w:id="1756318644">
                      <w:marLeft w:val="0"/>
                      <w:marRight w:val="0"/>
                      <w:marTop w:val="0"/>
                      <w:marBottom w:val="0"/>
                      <w:divBdr>
                        <w:top w:val="none" w:sz="0" w:space="0" w:color="auto"/>
                        <w:left w:val="none" w:sz="0" w:space="0" w:color="auto"/>
                        <w:bottom w:val="none" w:sz="0" w:space="0" w:color="auto"/>
                        <w:right w:val="none" w:sz="0" w:space="0" w:color="auto"/>
                      </w:divBdr>
                    </w:div>
                  </w:divsChild>
                </w:div>
                <w:div w:id="1652370739">
                  <w:marLeft w:val="0"/>
                  <w:marRight w:val="0"/>
                  <w:marTop w:val="0"/>
                  <w:marBottom w:val="0"/>
                  <w:divBdr>
                    <w:top w:val="none" w:sz="0" w:space="0" w:color="auto"/>
                    <w:left w:val="none" w:sz="0" w:space="0" w:color="auto"/>
                    <w:bottom w:val="none" w:sz="0" w:space="0" w:color="auto"/>
                    <w:right w:val="none" w:sz="0" w:space="0" w:color="auto"/>
                  </w:divBdr>
                  <w:divsChild>
                    <w:div w:id="884024532">
                      <w:marLeft w:val="0"/>
                      <w:marRight w:val="0"/>
                      <w:marTop w:val="0"/>
                      <w:marBottom w:val="0"/>
                      <w:divBdr>
                        <w:top w:val="none" w:sz="0" w:space="0" w:color="auto"/>
                        <w:left w:val="none" w:sz="0" w:space="0" w:color="auto"/>
                        <w:bottom w:val="none" w:sz="0" w:space="0" w:color="auto"/>
                        <w:right w:val="none" w:sz="0" w:space="0" w:color="auto"/>
                      </w:divBdr>
                    </w:div>
                  </w:divsChild>
                </w:div>
                <w:div w:id="1656908397">
                  <w:marLeft w:val="0"/>
                  <w:marRight w:val="0"/>
                  <w:marTop w:val="0"/>
                  <w:marBottom w:val="0"/>
                  <w:divBdr>
                    <w:top w:val="none" w:sz="0" w:space="0" w:color="auto"/>
                    <w:left w:val="none" w:sz="0" w:space="0" w:color="auto"/>
                    <w:bottom w:val="none" w:sz="0" w:space="0" w:color="auto"/>
                    <w:right w:val="none" w:sz="0" w:space="0" w:color="auto"/>
                  </w:divBdr>
                  <w:divsChild>
                    <w:div w:id="241258541">
                      <w:marLeft w:val="0"/>
                      <w:marRight w:val="0"/>
                      <w:marTop w:val="0"/>
                      <w:marBottom w:val="0"/>
                      <w:divBdr>
                        <w:top w:val="none" w:sz="0" w:space="0" w:color="auto"/>
                        <w:left w:val="none" w:sz="0" w:space="0" w:color="auto"/>
                        <w:bottom w:val="none" w:sz="0" w:space="0" w:color="auto"/>
                        <w:right w:val="none" w:sz="0" w:space="0" w:color="auto"/>
                      </w:divBdr>
                    </w:div>
                  </w:divsChild>
                </w:div>
                <w:div w:id="723673668">
                  <w:marLeft w:val="0"/>
                  <w:marRight w:val="0"/>
                  <w:marTop w:val="0"/>
                  <w:marBottom w:val="0"/>
                  <w:divBdr>
                    <w:top w:val="none" w:sz="0" w:space="0" w:color="auto"/>
                    <w:left w:val="none" w:sz="0" w:space="0" w:color="auto"/>
                    <w:bottom w:val="none" w:sz="0" w:space="0" w:color="auto"/>
                    <w:right w:val="none" w:sz="0" w:space="0" w:color="auto"/>
                  </w:divBdr>
                  <w:divsChild>
                    <w:div w:id="168377699">
                      <w:marLeft w:val="0"/>
                      <w:marRight w:val="0"/>
                      <w:marTop w:val="0"/>
                      <w:marBottom w:val="0"/>
                      <w:divBdr>
                        <w:top w:val="none" w:sz="0" w:space="0" w:color="auto"/>
                        <w:left w:val="none" w:sz="0" w:space="0" w:color="auto"/>
                        <w:bottom w:val="none" w:sz="0" w:space="0" w:color="auto"/>
                        <w:right w:val="none" w:sz="0" w:space="0" w:color="auto"/>
                      </w:divBdr>
                    </w:div>
                  </w:divsChild>
                </w:div>
                <w:div w:id="1425494678">
                  <w:marLeft w:val="0"/>
                  <w:marRight w:val="0"/>
                  <w:marTop w:val="0"/>
                  <w:marBottom w:val="0"/>
                  <w:divBdr>
                    <w:top w:val="none" w:sz="0" w:space="0" w:color="auto"/>
                    <w:left w:val="none" w:sz="0" w:space="0" w:color="auto"/>
                    <w:bottom w:val="none" w:sz="0" w:space="0" w:color="auto"/>
                    <w:right w:val="none" w:sz="0" w:space="0" w:color="auto"/>
                  </w:divBdr>
                  <w:divsChild>
                    <w:div w:id="2004818317">
                      <w:marLeft w:val="0"/>
                      <w:marRight w:val="0"/>
                      <w:marTop w:val="0"/>
                      <w:marBottom w:val="0"/>
                      <w:divBdr>
                        <w:top w:val="none" w:sz="0" w:space="0" w:color="auto"/>
                        <w:left w:val="none" w:sz="0" w:space="0" w:color="auto"/>
                        <w:bottom w:val="none" w:sz="0" w:space="0" w:color="auto"/>
                        <w:right w:val="none" w:sz="0" w:space="0" w:color="auto"/>
                      </w:divBdr>
                    </w:div>
                  </w:divsChild>
                </w:div>
                <w:div w:id="639724680">
                  <w:marLeft w:val="0"/>
                  <w:marRight w:val="0"/>
                  <w:marTop w:val="0"/>
                  <w:marBottom w:val="0"/>
                  <w:divBdr>
                    <w:top w:val="none" w:sz="0" w:space="0" w:color="auto"/>
                    <w:left w:val="none" w:sz="0" w:space="0" w:color="auto"/>
                    <w:bottom w:val="none" w:sz="0" w:space="0" w:color="auto"/>
                    <w:right w:val="none" w:sz="0" w:space="0" w:color="auto"/>
                  </w:divBdr>
                  <w:divsChild>
                    <w:div w:id="1375426991">
                      <w:marLeft w:val="0"/>
                      <w:marRight w:val="0"/>
                      <w:marTop w:val="0"/>
                      <w:marBottom w:val="0"/>
                      <w:divBdr>
                        <w:top w:val="none" w:sz="0" w:space="0" w:color="auto"/>
                        <w:left w:val="none" w:sz="0" w:space="0" w:color="auto"/>
                        <w:bottom w:val="none" w:sz="0" w:space="0" w:color="auto"/>
                        <w:right w:val="none" w:sz="0" w:space="0" w:color="auto"/>
                      </w:divBdr>
                    </w:div>
                  </w:divsChild>
                </w:div>
                <w:div w:id="2146777782">
                  <w:marLeft w:val="0"/>
                  <w:marRight w:val="0"/>
                  <w:marTop w:val="0"/>
                  <w:marBottom w:val="0"/>
                  <w:divBdr>
                    <w:top w:val="none" w:sz="0" w:space="0" w:color="auto"/>
                    <w:left w:val="none" w:sz="0" w:space="0" w:color="auto"/>
                    <w:bottom w:val="none" w:sz="0" w:space="0" w:color="auto"/>
                    <w:right w:val="none" w:sz="0" w:space="0" w:color="auto"/>
                  </w:divBdr>
                  <w:divsChild>
                    <w:div w:id="1167019871">
                      <w:marLeft w:val="0"/>
                      <w:marRight w:val="0"/>
                      <w:marTop w:val="0"/>
                      <w:marBottom w:val="0"/>
                      <w:divBdr>
                        <w:top w:val="none" w:sz="0" w:space="0" w:color="auto"/>
                        <w:left w:val="none" w:sz="0" w:space="0" w:color="auto"/>
                        <w:bottom w:val="none" w:sz="0" w:space="0" w:color="auto"/>
                        <w:right w:val="none" w:sz="0" w:space="0" w:color="auto"/>
                      </w:divBdr>
                    </w:div>
                  </w:divsChild>
                </w:div>
                <w:div w:id="223610962">
                  <w:marLeft w:val="0"/>
                  <w:marRight w:val="0"/>
                  <w:marTop w:val="0"/>
                  <w:marBottom w:val="0"/>
                  <w:divBdr>
                    <w:top w:val="none" w:sz="0" w:space="0" w:color="auto"/>
                    <w:left w:val="none" w:sz="0" w:space="0" w:color="auto"/>
                    <w:bottom w:val="none" w:sz="0" w:space="0" w:color="auto"/>
                    <w:right w:val="none" w:sz="0" w:space="0" w:color="auto"/>
                  </w:divBdr>
                  <w:divsChild>
                    <w:div w:id="2048792121">
                      <w:marLeft w:val="0"/>
                      <w:marRight w:val="0"/>
                      <w:marTop w:val="0"/>
                      <w:marBottom w:val="0"/>
                      <w:divBdr>
                        <w:top w:val="none" w:sz="0" w:space="0" w:color="auto"/>
                        <w:left w:val="none" w:sz="0" w:space="0" w:color="auto"/>
                        <w:bottom w:val="none" w:sz="0" w:space="0" w:color="auto"/>
                        <w:right w:val="none" w:sz="0" w:space="0" w:color="auto"/>
                      </w:divBdr>
                    </w:div>
                  </w:divsChild>
                </w:div>
                <w:div w:id="479074861">
                  <w:marLeft w:val="0"/>
                  <w:marRight w:val="0"/>
                  <w:marTop w:val="0"/>
                  <w:marBottom w:val="0"/>
                  <w:divBdr>
                    <w:top w:val="none" w:sz="0" w:space="0" w:color="auto"/>
                    <w:left w:val="none" w:sz="0" w:space="0" w:color="auto"/>
                    <w:bottom w:val="none" w:sz="0" w:space="0" w:color="auto"/>
                    <w:right w:val="none" w:sz="0" w:space="0" w:color="auto"/>
                  </w:divBdr>
                  <w:divsChild>
                    <w:div w:id="1250045792">
                      <w:marLeft w:val="0"/>
                      <w:marRight w:val="0"/>
                      <w:marTop w:val="0"/>
                      <w:marBottom w:val="0"/>
                      <w:divBdr>
                        <w:top w:val="none" w:sz="0" w:space="0" w:color="auto"/>
                        <w:left w:val="none" w:sz="0" w:space="0" w:color="auto"/>
                        <w:bottom w:val="none" w:sz="0" w:space="0" w:color="auto"/>
                        <w:right w:val="none" w:sz="0" w:space="0" w:color="auto"/>
                      </w:divBdr>
                    </w:div>
                  </w:divsChild>
                </w:div>
                <w:div w:id="1856186545">
                  <w:marLeft w:val="0"/>
                  <w:marRight w:val="0"/>
                  <w:marTop w:val="0"/>
                  <w:marBottom w:val="0"/>
                  <w:divBdr>
                    <w:top w:val="none" w:sz="0" w:space="0" w:color="auto"/>
                    <w:left w:val="none" w:sz="0" w:space="0" w:color="auto"/>
                    <w:bottom w:val="none" w:sz="0" w:space="0" w:color="auto"/>
                    <w:right w:val="none" w:sz="0" w:space="0" w:color="auto"/>
                  </w:divBdr>
                  <w:divsChild>
                    <w:div w:id="818116486">
                      <w:marLeft w:val="0"/>
                      <w:marRight w:val="0"/>
                      <w:marTop w:val="0"/>
                      <w:marBottom w:val="0"/>
                      <w:divBdr>
                        <w:top w:val="none" w:sz="0" w:space="0" w:color="auto"/>
                        <w:left w:val="none" w:sz="0" w:space="0" w:color="auto"/>
                        <w:bottom w:val="none" w:sz="0" w:space="0" w:color="auto"/>
                        <w:right w:val="none" w:sz="0" w:space="0" w:color="auto"/>
                      </w:divBdr>
                    </w:div>
                  </w:divsChild>
                </w:div>
                <w:div w:id="1902984157">
                  <w:marLeft w:val="0"/>
                  <w:marRight w:val="0"/>
                  <w:marTop w:val="0"/>
                  <w:marBottom w:val="0"/>
                  <w:divBdr>
                    <w:top w:val="none" w:sz="0" w:space="0" w:color="auto"/>
                    <w:left w:val="none" w:sz="0" w:space="0" w:color="auto"/>
                    <w:bottom w:val="none" w:sz="0" w:space="0" w:color="auto"/>
                    <w:right w:val="none" w:sz="0" w:space="0" w:color="auto"/>
                  </w:divBdr>
                  <w:divsChild>
                    <w:div w:id="506556186">
                      <w:marLeft w:val="0"/>
                      <w:marRight w:val="0"/>
                      <w:marTop w:val="0"/>
                      <w:marBottom w:val="0"/>
                      <w:divBdr>
                        <w:top w:val="none" w:sz="0" w:space="0" w:color="auto"/>
                        <w:left w:val="none" w:sz="0" w:space="0" w:color="auto"/>
                        <w:bottom w:val="none" w:sz="0" w:space="0" w:color="auto"/>
                        <w:right w:val="none" w:sz="0" w:space="0" w:color="auto"/>
                      </w:divBdr>
                    </w:div>
                  </w:divsChild>
                </w:div>
                <w:div w:id="311525030">
                  <w:marLeft w:val="0"/>
                  <w:marRight w:val="0"/>
                  <w:marTop w:val="0"/>
                  <w:marBottom w:val="0"/>
                  <w:divBdr>
                    <w:top w:val="none" w:sz="0" w:space="0" w:color="auto"/>
                    <w:left w:val="none" w:sz="0" w:space="0" w:color="auto"/>
                    <w:bottom w:val="none" w:sz="0" w:space="0" w:color="auto"/>
                    <w:right w:val="none" w:sz="0" w:space="0" w:color="auto"/>
                  </w:divBdr>
                  <w:divsChild>
                    <w:div w:id="668947906">
                      <w:marLeft w:val="0"/>
                      <w:marRight w:val="0"/>
                      <w:marTop w:val="0"/>
                      <w:marBottom w:val="0"/>
                      <w:divBdr>
                        <w:top w:val="none" w:sz="0" w:space="0" w:color="auto"/>
                        <w:left w:val="none" w:sz="0" w:space="0" w:color="auto"/>
                        <w:bottom w:val="none" w:sz="0" w:space="0" w:color="auto"/>
                        <w:right w:val="none" w:sz="0" w:space="0" w:color="auto"/>
                      </w:divBdr>
                    </w:div>
                  </w:divsChild>
                </w:div>
                <w:div w:id="2051759542">
                  <w:marLeft w:val="0"/>
                  <w:marRight w:val="0"/>
                  <w:marTop w:val="0"/>
                  <w:marBottom w:val="0"/>
                  <w:divBdr>
                    <w:top w:val="none" w:sz="0" w:space="0" w:color="auto"/>
                    <w:left w:val="none" w:sz="0" w:space="0" w:color="auto"/>
                    <w:bottom w:val="none" w:sz="0" w:space="0" w:color="auto"/>
                    <w:right w:val="none" w:sz="0" w:space="0" w:color="auto"/>
                  </w:divBdr>
                  <w:divsChild>
                    <w:div w:id="1123840742">
                      <w:marLeft w:val="0"/>
                      <w:marRight w:val="0"/>
                      <w:marTop w:val="0"/>
                      <w:marBottom w:val="0"/>
                      <w:divBdr>
                        <w:top w:val="none" w:sz="0" w:space="0" w:color="auto"/>
                        <w:left w:val="none" w:sz="0" w:space="0" w:color="auto"/>
                        <w:bottom w:val="none" w:sz="0" w:space="0" w:color="auto"/>
                        <w:right w:val="none" w:sz="0" w:space="0" w:color="auto"/>
                      </w:divBdr>
                    </w:div>
                  </w:divsChild>
                </w:div>
                <w:div w:id="1258102836">
                  <w:marLeft w:val="0"/>
                  <w:marRight w:val="0"/>
                  <w:marTop w:val="0"/>
                  <w:marBottom w:val="0"/>
                  <w:divBdr>
                    <w:top w:val="none" w:sz="0" w:space="0" w:color="auto"/>
                    <w:left w:val="none" w:sz="0" w:space="0" w:color="auto"/>
                    <w:bottom w:val="none" w:sz="0" w:space="0" w:color="auto"/>
                    <w:right w:val="none" w:sz="0" w:space="0" w:color="auto"/>
                  </w:divBdr>
                  <w:divsChild>
                    <w:div w:id="1005978793">
                      <w:marLeft w:val="0"/>
                      <w:marRight w:val="0"/>
                      <w:marTop w:val="0"/>
                      <w:marBottom w:val="0"/>
                      <w:divBdr>
                        <w:top w:val="none" w:sz="0" w:space="0" w:color="auto"/>
                        <w:left w:val="none" w:sz="0" w:space="0" w:color="auto"/>
                        <w:bottom w:val="none" w:sz="0" w:space="0" w:color="auto"/>
                        <w:right w:val="none" w:sz="0" w:space="0" w:color="auto"/>
                      </w:divBdr>
                    </w:div>
                  </w:divsChild>
                </w:div>
                <w:div w:id="194734402">
                  <w:marLeft w:val="0"/>
                  <w:marRight w:val="0"/>
                  <w:marTop w:val="0"/>
                  <w:marBottom w:val="0"/>
                  <w:divBdr>
                    <w:top w:val="none" w:sz="0" w:space="0" w:color="auto"/>
                    <w:left w:val="none" w:sz="0" w:space="0" w:color="auto"/>
                    <w:bottom w:val="none" w:sz="0" w:space="0" w:color="auto"/>
                    <w:right w:val="none" w:sz="0" w:space="0" w:color="auto"/>
                  </w:divBdr>
                  <w:divsChild>
                    <w:div w:id="1854147358">
                      <w:marLeft w:val="0"/>
                      <w:marRight w:val="0"/>
                      <w:marTop w:val="0"/>
                      <w:marBottom w:val="0"/>
                      <w:divBdr>
                        <w:top w:val="none" w:sz="0" w:space="0" w:color="auto"/>
                        <w:left w:val="none" w:sz="0" w:space="0" w:color="auto"/>
                        <w:bottom w:val="none" w:sz="0" w:space="0" w:color="auto"/>
                        <w:right w:val="none" w:sz="0" w:space="0" w:color="auto"/>
                      </w:divBdr>
                    </w:div>
                  </w:divsChild>
                </w:div>
                <w:div w:id="402603661">
                  <w:marLeft w:val="0"/>
                  <w:marRight w:val="0"/>
                  <w:marTop w:val="0"/>
                  <w:marBottom w:val="0"/>
                  <w:divBdr>
                    <w:top w:val="none" w:sz="0" w:space="0" w:color="auto"/>
                    <w:left w:val="none" w:sz="0" w:space="0" w:color="auto"/>
                    <w:bottom w:val="none" w:sz="0" w:space="0" w:color="auto"/>
                    <w:right w:val="none" w:sz="0" w:space="0" w:color="auto"/>
                  </w:divBdr>
                  <w:divsChild>
                    <w:div w:id="1037240615">
                      <w:marLeft w:val="0"/>
                      <w:marRight w:val="0"/>
                      <w:marTop w:val="0"/>
                      <w:marBottom w:val="0"/>
                      <w:divBdr>
                        <w:top w:val="none" w:sz="0" w:space="0" w:color="auto"/>
                        <w:left w:val="none" w:sz="0" w:space="0" w:color="auto"/>
                        <w:bottom w:val="none" w:sz="0" w:space="0" w:color="auto"/>
                        <w:right w:val="none" w:sz="0" w:space="0" w:color="auto"/>
                      </w:divBdr>
                    </w:div>
                  </w:divsChild>
                </w:div>
                <w:div w:id="1268929670">
                  <w:marLeft w:val="0"/>
                  <w:marRight w:val="0"/>
                  <w:marTop w:val="0"/>
                  <w:marBottom w:val="0"/>
                  <w:divBdr>
                    <w:top w:val="none" w:sz="0" w:space="0" w:color="auto"/>
                    <w:left w:val="none" w:sz="0" w:space="0" w:color="auto"/>
                    <w:bottom w:val="none" w:sz="0" w:space="0" w:color="auto"/>
                    <w:right w:val="none" w:sz="0" w:space="0" w:color="auto"/>
                  </w:divBdr>
                  <w:divsChild>
                    <w:div w:id="114053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230245">
          <w:marLeft w:val="0"/>
          <w:marRight w:val="0"/>
          <w:marTop w:val="0"/>
          <w:marBottom w:val="0"/>
          <w:divBdr>
            <w:top w:val="none" w:sz="0" w:space="0" w:color="auto"/>
            <w:left w:val="none" w:sz="0" w:space="0" w:color="auto"/>
            <w:bottom w:val="none" w:sz="0" w:space="0" w:color="auto"/>
            <w:right w:val="none" w:sz="0" w:space="0" w:color="auto"/>
          </w:divBdr>
        </w:div>
        <w:div w:id="1524512084">
          <w:marLeft w:val="0"/>
          <w:marRight w:val="0"/>
          <w:marTop w:val="0"/>
          <w:marBottom w:val="0"/>
          <w:divBdr>
            <w:top w:val="none" w:sz="0" w:space="0" w:color="auto"/>
            <w:left w:val="none" w:sz="0" w:space="0" w:color="auto"/>
            <w:bottom w:val="none" w:sz="0" w:space="0" w:color="auto"/>
            <w:right w:val="none" w:sz="0" w:space="0" w:color="auto"/>
          </w:divBdr>
        </w:div>
        <w:div w:id="1686201155">
          <w:marLeft w:val="0"/>
          <w:marRight w:val="0"/>
          <w:marTop w:val="0"/>
          <w:marBottom w:val="0"/>
          <w:divBdr>
            <w:top w:val="none" w:sz="0" w:space="0" w:color="auto"/>
            <w:left w:val="none" w:sz="0" w:space="0" w:color="auto"/>
            <w:bottom w:val="none" w:sz="0" w:space="0" w:color="auto"/>
            <w:right w:val="none" w:sz="0" w:space="0" w:color="auto"/>
          </w:divBdr>
        </w:div>
        <w:div w:id="660087159">
          <w:marLeft w:val="0"/>
          <w:marRight w:val="0"/>
          <w:marTop w:val="0"/>
          <w:marBottom w:val="0"/>
          <w:divBdr>
            <w:top w:val="none" w:sz="0" w:space="0" w:color="auto"/>
            <w:left w:val="none" w:sz="0" w:space="0" w:color="auto"/>
            <w:bottom w:val="none" w:sz="0" w:space="0" w:color="auto"/>
            <w:right w:val="none" w:sz="0" w:space="0" w:color="auto"/>
          </w:divBdr>
        </w:div>
        <w:div w:id="1973248049">
          <w:marLeft w:val="0"/>
          <w:marRight w:val="0"/>
          <w:marTop w:val="0"/>
          <w:marBottom w:val="0"/>
          <w:divBdr>
            <w:top w:val="none" w:sz="0" w:space="0" w:color="auto"/>
            <w:left w:val="none" w:sz="0" w:space="0" w:color="auto"/>
            <w:bottom w:val="none" w:sz="0" w:space="0" w:color="auto"/>
            <w:right w:val="none" w:sz="0" w:space="0" w:color="auto"/>
          </w:divBdr>
        </w:div>
        <w:div w:id="1593121910">
          <w:marLeft w:val="0"/>
          <w:marRight w:val="0"/>
          <w:marTop w:val="0"/>
          <w:marBottom w:val="0"/>
          <w:divBdr>
            <w:top w:val="none" w:sz="0" w:space="0" w:color="auto"/>
            <w:left w:val="none" w:sz="0" w:space="0" w:color="auto"/>
            <w:bottom w:val="none" w:sz="0" w:space="0" w:color="auto"/>
            <w:right w:val="none" w:sz="0" w:space="0" w:color="auto"/>
          </w:divBdr>
        </w:div>
        <w:div w:id="1730837625">
          <w:marLeft w:val="0"/>
          <w:marRight w:val="0"/>
          <w:marTop w:val="0"/>
          <w:marBottom w:val="0"/>
          <w:divBdr>
            <w:top w:val="none" w:sz="0" w:space="0" w:color="auto"/>
            <w:left w:val="none" w:sz="0" w:space="0" w:color="auto"/>
            <w:bottom w:val="none" w:sz="0" w:space="0" w:color="auto"/>
            <w:right w:val="none" w:sz="0" w:space="0" w:color="auto"/>
          </w:divBdr>
        </w:div>
        <w:div w:id="1228151335">
          <w:marLeft w:val="0"/>
          <w:marRight w:val="0"/>
          <w:marTop w:val="0"/>
          <w:marBottom w:val="0"/>
          <w:divBdr>
            <w:top w:val="none" w:sz="0" w:space="0" w:color="auto"/>
            <w:left w:val="none" w:sz="0" w:space="0" w:color="auto"/>
            <w:bottom w:val="none" w:sz="0" w:space="0" w:color="auto"/>
            <w:right w:val="none" w:sz="0" w:space="0" w:color="auto"/>
          </w:divBdr>
        </w:div>
        <w:div w:id="1819956566">
          <w:marLeft w:val="0"/>
          <w:marRight w:val="0"/>
          <w:marTop w:val="0"/>
          <w:marBottom w:val="0"/>
          <w:divBdr>
            <w:top w:val="none" w:sz="0" w:space="0" w:color="auto"/>
            <w:left w:val="none" w:sz="0" w:space="0" w:color="auto"/>
            <w:bottom w:val="none" w:sz="0" w:space="0" w:color="auto"/>
            <w:right w:val="none" w:sz="0" w:space="0" w:color="auto"/>
          </w:divBdr>
        </w:div>
        <w:div w:id="1862936665">
          <w:marLeft w:val="0"/>
          <w:marRight w:val="0"/>
          <w:marTop w:val="0"/>
          <w:marBottom w:val="0"/>
          <w:divBdr>
            <w:top w:val="none" w:sz="0" w:space="0" w:color="auto"/>
            <w:left w:val="none" w:sz="0" w:space="0" w:color="auto"/>
            <w:bottom w:val="none" w:sz="0" w:space="0" w:color="auto"/>
            <w:right w:val="none" w:sz="0" w:space="0" w:color="auto"/>
          </w:divBdr>
        </w:div>
        <w:div w:id="41101098">
          <w:marLeft w:val="0"/>
          <w:marRight w:val="0"/>
          <w:marTop w:val="0"/>
          <w:marBottom w:val="0"/>
          <w:divBdr>
            <w:top w:val="none" w:sz="0" w:space="0" w:color="auto"/>
            <w:left w:val="none" w:sz="0" w:space="0" w:color="auto"/>
            <w:bottom w:val="none" w:sz="0" w:space="0" w:color="auto"/>
            <w:right w:val="none" w:sz="0" w:space="0" w:color="auto"/>
          </w:divBdr>
        </w:div>
        <w:div w:id="337269434">
          <w:marLeft w:val="0"/>
          <w:marRight w:val="0"/>
          <w:marTop w:val="0"/>
          <w:marBottom w:val="0"/>
          <w:divBdr>
            <w:top w:val="none" w:sz="0" w:space="0" w:color="auto"/>
            <w:left w:val="none" w:sz="0" w:space="0" w:color="auto"/>
            <w:bottom w:val="none" w:sz="0" w:space="0" w:color="auto"/>
            <w:right w:val="none" w:sz="0" w:space="0" w:color="auto"/>
          </w:divBdr>
        </w:div>
        <w:div w:id="1296564630">
          <w:marLeft w:val="0"/>
          <w:marRight w:val="0"/>
          <w:marTop w:val="0"/>
          <w:marBottom w:val="0"/>
          <w:divBdr>
            <w:top w:val="none" w:sz="0" w:space="0" w:color="auto"/>
            <w:left w:val="none" w:sz="0" w:space="0" w:color="auto"/>
            <w:bottom w:val="none" w:sz="0" w:space="0" w:color="auto"/>
            <w:right w:val="none" w:sz="0" w:space="0" w:color="auto"/>
          </w:divBdr>
        </w:div>
        <w:div w:id="1673604034">
          <w:marLeft w:val="0"/>
          <w:marRight w:val="0"/>
          <w:marTop w:val="0"/>
          <w:marBottom w:val="0"/>
          <w:divBdr>
            <w:top w:val="none" w:sz="0" w:space="0" w:color="auto"/>
            <w:left w:val="none" w:sz="0" w:space="0" w:color="auto"/>
            <w:bottom w:val="none" w:sz="0" w:space="0" w:color="auto"/>
            <w:right w:val="none" w:sz="0" w:space="0" w:color="auto"/>
          </w:divBdr>
        </w:div>
        <w:div w:id="1319185957">
          <w:marLeft w:val="0"/>
          <w:marRight w:val="0"/>
          <w:marTop w:val="0"/>
          <w:marBottom w:val="0"/>
          <w:divBdr>
            <w:top w:val="none" w:sz="0" w:space="0" w:color="auto"/>
            <w:left w:val="none" w:sz="0" w:space="0" w:color="auto"/>
            <w:bottom w:val="none" w:sz="0" w:space="0" w:color="auto"/>
            <w:right w:val="none" w:sz="0" w:space="0" w:color="auto"/>
          </w:divBdr>
        </w:div>
      </w:divsChild>
    </w:div>
    <w:div w:id="1089695825">
      <w:bodyDiv w:val="1"/>
      <w:marLeft w:val="0"/>
      <w:marRight w:val="0"/>
      <w:marTop w:val="0"/>
      <w:marBottom w:val="0"/>
      <w:divBdr>
        <w:top w:val="none" w:sz="0" w:space="0" w:color="auto"/>
        <w:left w:val="none" w:sz="0" w:space="0" w:color="auto"/>
        <w:bottom w:val="none" w:sz="0" w:space="0" w:color="auto"/>
        <w:right w:val="none" w:sz="0" w:space="0" w:color="auto"/>
      </w:divBdr>
      <w:divsChild>
        <w:div w:id="1579745840">
          <w:marLeft w:val="0"/>
          <w:marRight w:val="0"/>
          <w:marTop w:val="0"/>
          <w:marBottom w:val="0"/>
          <w:divBdr>
            <w:top w:val="none" w:sz="0" w:space="0" w:color="auto"/>
            <w:left w:val="none" w:sz="0" w:space="0" w:color="auto"/>
            <w:bottom w:val="none" w:sz="0" w:space="0" w:color="auto"/>
            <w:right w:val="none" w:sz="0" w:space="0" w:color="auto"/>
          </w:divBdr>
        </w:div>
        <w:div w:id="2069958252">
          <w:marLeft w:val="0"/>
          <w:marRight w:val="0"/>
          <w:marTop w:val="0"/>
          <w:marBottom w:val="0"/>
          <w:divBdr>
            <w:top w:val="none" w:sz="0" w:space="0" w:color="auto"/>
            <w:left w:val="none" w:sz="0" w:space="0" w:color="auto"/>
            <w:bottom w:val="none" w:sz="0" w:space="0" w:color="auto"/>
            <w:right w:val="none" w:sz="0" w:space="0" w:color="auto"/>
          </w:divBdr>
        </w:div>
      </w:divsChild>
    </w:div>
    <w:div w:id="1140460521">
      <w:bodyDiv w:val="1"/>
      <w:marLeft w:val="0"/>
      <w:marRight w:val="0"/>
      <w:marTop w:val="0"/>
      <w:marBottom w:val="0"/>
      <w:divBdr>
        <w:top w:val="none" w:sz="0" w:space="0" w:color="auto"/>
        <w:left w:val="none" w:sz="0" w:space="0" w:color="auto"/>
        <w:bottom w:val="none" w:sz="0" w:space="0" w:color="auto"/>
        <w:right w:val="none" w:sz="0" w:space="0" w:color="auto"/>
      </w:divBdr>
      <w:divsChild>
        <w:div w:id="1898055666">
          <w:marLeft w:val="0"/>
          <w:marRight w:val="0"/>
          <w:marTop w:val="0"/>
          <w:marBottom w:val="0"/>
          <w:divBdr>
            <w:top w:val="none" w:sz="0" w:space="0" w:color="auto"/>
            <w:left w:val="none" w:sz="0" w:space="0" w:color="auto"/>
            <w:bottom w:val="none" w:sz="0" w:space="0" w:color="auto"/>
            <w:right w:val="none" w:sz="0" w:space="0" w:color="auto"/>
          </w:divBdr>
        </w:div>
        <w:div w:id="1251816890">
          <w:marLeft w:val="0"/>
          <w:marRight w:val="0"/>
          <w:marTop w:val="0"/>
          <w:marBottom w:val="0"/>
          <w:divBdr>
            <w:top w:val="none" w:sz="0" w:space="0" w:color="auto"/>
            <w:left w:val="none" w:sz="0" w:space="0" w:color="auto"/>
            <w:bottom w:val="none" w:sz="0" w:space="0" w:color="auto"/>
            <w:right w:val="none" w:sz="0" w:space="0" w:color="auto"/>
          </w:divBdr>
        </w:div>
      </w:divsChild>
    </w:div>
    <w:div w:id="1603145703">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7">
          <w:marLeft w:val="0"/>
          <w:marRight w:val="0"/>
          <w:marTop w:val="0"/>
          <w:marBottom w:val="0"/>
          <w:divBdr>
            <w:top w:val="none" w:sz="0" w:space="0" w:color="auto"/>
            <w:left w:val="none" w:sz="0" w:space="0" w:color="auto"/>
            <w:bottom w:val="none" w:sz="0" w:space="0" w:color="auto"/>
            <w:right w:val="none" w:sz="0" w:space="0" w:color="auto"/>
          </w:divBdr>
        </w:div>
        <w:div w:id="1292902014">
          <w:marLeft w:val="0"/>
          <w:marRight w:val="0"/>
          <w:marTop w:val="0"/>
          <w:marBottom w:val="0"/>
          <w:divBdr>
            <w:top w:val="none" w:sz="0" w:space="0" w:color="auto"/>
            <w:left w:val="none" w:sz="0" w:space="0" w:color="auto"/>
            <w:bottom w:val="none" w:sz="0" w:space="0" w:color="auto"/>
            <w:right w:val="none" w:sz="0" w:space="0" w:color="auto"/>
          </w:divBdr>
        </w:div>
      </w:divsChild>
    </w:div>
    <w:div w:id="1690377424">
      <w:bodyDiv w:val="1"/>
      <w:marLeft w:val="0"/>
      <w:marRight w:val="0"/>
      <w:marTop w:val="0"/>
      <w:marBottom w:val="0"/>
      <w:divBdr>
        <w:top w:val="none" w:sz="0" w:space="0" w:color="auto"/>
        <w:left w:val="none" w:sz="0" w:space="0" w:color="auto"/>
        <w:bottom w:val="none" w:sz="0" w:space="0" w:color="auto"/>
        <w:right w:val="none" w:sz="0" w:space="0" w:color="auto"/>
      </w:divBdr>
      <w:divsChild>
        <w:div w:id="1667048250">
          <w:marLeft w:val="0"/>
          <w:marRight w:val="0"/>
          <w:marTop w:val="0"/>
          <w:marBottom w:val="0"/>
          <w:divBdr>
            <w:top w:val="none" w:sz="0" w:space="0" w:color="auto"/>
            <w:left w:val="none" w:sz="0" w:space="0" w:color="auto"/>
            <w:bottom w:val="none" w:sz="0" w:space="0" w:color="auto"/>
            <w:right w:val="none" w:sz="0" w:space="0" w:color="auto"/>
          </w:divBdr>
        </w:div>
        <w:div w:id="1970474572">
          <w:marLeft w:val="0"/>
          <w:marRight w:val="0"/>
          <w:marTop w:val="0"/>
          <w:marBottom w:val="0"/>
          <w:divBdr>
            <w:top w:val="none" w:sz="0" w:space="0" w:color="auto"/>
            <w:left w:val="none" w:sz="0" w:space="0" w:color="auto"/>
            <w:bottom w:val="none" w:sz="0" w:space="0" w:color="auto"/>
            <w:right w:val="none" w:sz="0" w:space="0" w:color="auto"/>
          </w:divBdr>
        </w:div>
        <w:div w:id="199169913">
          <w:marLeft w:val="0"/>
          <w:marRight w:val="0"/>
          <w:marTop w:val="0"/>
          <w:marBottom w:val="0"/>
          <w:divBdr>
            <w:top w:val="none" w:sz="0" w:space="0" w:color="auto"/>
            <w:left w:val="none" w:sz="0" w:space="0" w:color="auto"/>
            <w:bottom w:val="none" w:sz="0" w:space="0" w:color="auto"/>
            <w:right w:val="none" w:sz="0" w:space="0" w:color="auto"/>
          </w:divBdr>
        </w:div>
        <w:div w:id="96488550">
          <w:marLeft w:val="0"/>
          <w:marRight w:val="0"/>
          <w:marTop w:val="0"/>
          <w:marBottom w:val="0"/>
          <w:divBdr>
            <w:top w:val="none" w:sz="0" w:space="0" w:color="auto"/>
            <w:left w:val="none" w:sz="0" w:space="0" w:color="auto"/>
            <w:bottom w:val="none" w:sz="0" w:space="0" w:color="auto"/>
            <w:right w:val="none" w:sz="0" w:space="0" w:color="auto"/>
          </w:divBdr>
        </w:div>
        <w:div w:id="1967928885">
          <w:marLeft w:val="0"/>
          <w:marRight w:val="0"/>
          <w:marTop w:val="0"/>
          <w:marBottom w:val="0"/>
          <w:divBdr>
            <w:top w:val="none" w:sz="0" w:space="0" w:color="auto"/>
            <w:left w:val="none" w:sz="0" w:space="0" w:color="auto"/>
            <w:bottom w:val="none" w:sz="0" w:space="0" w:color="auto"/>
            <w:right w:val="none" w:sz="0" w:space="0" w:color="auto"/>
          </w:divBdr>
        </w:div>
        <w:div w:id="541017230">
          <w:marLeft w:val="0"/>
          <w:marRight w:val="0"/>
          <w:marTop w:val="0"/>
          <w:marBottom w:val="0"/>
          <w:divBdr>
            <w:top w:val="none" w:sz="0" w:space="0" w:color="auto"/>
            <w:left w:val="none" w:sz="0" w:space="0" w:color="auto"/>
            <w:bottom w:val="none" w:sz="0" w:space="0" w:color="auto"/>
            <w:right w:val="none" w:sz="0" w:space="0" w:color="auto"/>
          </w:divBdr>
        </w:div>
        <w:div w:id="665014286">
          <w:marLeft w:val="0"/>
          <w:marRight w:val="0"/>
          <w:marTop w:val="0"/>
          <w:marBottom w:val="0"/>
          <w:divBdr>
            <w:top w:val="none" w:sz="0" w:space="0" w:color="auto"/>
            <w:left w:val="none" w:sz="0" w:space="0" w:color="auto"/>
            <w:bottom w:val="none" w:sz="0" w:space="0" w:color="auto"/>
            <w:right w:val="none" w:sz="0" w:space="0" w:color="auto"/>
          </w:divBdr>
        </w:div>
        <w:div w:id="1166283837">
          <w:marLeft w:val="0"/>
          <w:marRight w:val="0"/>
          <w:marTop w:val="0"/>
          <w:marBottom w:val="0"/>
          <w:divBdr>
            <w:top w:val="none" w:sz="0" w:space="0" w:color="auto"/>
            <w:left w:val="none" w:sz="0" w:space="0" w:color="auto"/>
            <w:bottom w:val="none" w:sz="0" w:space="0" w:color="auto"/>
            <w:right w:val="none" w:sz="0" w:space="0" w:color="auto"/>
          </w:divBdr>
        </w:div>
        <w:div w:id="2128116188">
          <w:marLeft w:val="0"/>
          <w:marRight w:val="0"/>
          <w:marTop w:val="0"/>
          <w:marBottom w:val="0"/>
          <w:divBdr>
            <w:top w:val="none" w:sz="0" w:space="0" w:color="auto"/>
            <w:left w:val="none" w:sz="0" w:space="0" w:color="auto"/>
            <w:bottom w:val="none" w:sz="0" w:space="0" w:color="auto"/>
            <w:right w:val="none" w:sz="0" w:space="0" w:color="auto"/>
          </w:divBdr>
        </w:div>
        <w:div w:id="391733686">
          <w:marLeft w:val="0"/>
          <w:marRight w:val="0"/>
          <w:marTop w:val="0"/>
          <w:marBottom w:val="0"/>
          <w:divBdr>
            <w:top w:val="none" w:sz="0" w:space="0" w:color="auto"/>
            <w:left w:val="none" w:sz="0" w:space="0" w:color="auto"/>
            <w:bottom w:val="none" w:sz="0" w:space="0" w:color="auto"/>
            <w:right w:val="none" w:sz="0" w:space="0" w:color="auto"/>
          </w:divBdr>
        </w:div>
        <w:div w:id="915432357">
          <w:marLeft w:val="0"/>
          <w:marRight w:val="0"/>
          <w:marTop w:val="0"/>
          <w:marBottom w:val="0"/>
          <w:divBdr>
            <w:top w:val="none" w:sz="0" w:space="0" w:color="auto"/>
            <w:left w:val="none" w:sz="0" w:space="0" w:color="auto"/>
            <w:bottom w:val="none" w:sz="0" w:space="0" w:color="auto"/>
            <w:right w:val="none" w:sz="0" w:space="0" w:color="auto"/>
          </w:divBdr>
        </w:div>
        <w:div w:id="1528836923">
          <w:marLeft w:val="0"/>
          <w:marRight w:val="0"/>
          <w:marTop w:val="0"/>
          <w:marBottom w:val="0"/>
          <w:divBdr>
            <w:top w:val="none" w:sz="0" w:space="0" w:color="auto"/>
            <w:left w:val="none" w:sz="0" w:space="0" w:color="auto"/>
            <w:bottom w:val="none" w:sz="0" w:space="0" w:color="auto"/>
            <w:right w:val="none" w:sz="0" w:space="0" w:color="auto"/>
          </w:divBdr>
        </w:div>
        <w:div w:id="1853181514">
          <w:marLeft w:val="0"/>
          <w:marRight w:val="0"/>
          <w:marTop w:val="0"/>
          <w:marBottom w:val="0"/>
          <w:divBdr>
            <w:top w:val="none" w:sz="0" w:space="0" w:color="auto"/>
            <w:left w:val="none" w:sz="0" w:space="0" w:color="auto"/>
            <w:bottom w:val="none" w:sz="0" w:space="0" w:color="auto"/>
            <w:right w:val="none" w:sz="0" w:space="0" w:color="auto"/>
          </w:divBdr>
        </w:div>
        <w:div w:id="36661049">
          <w:marLeft w:val="0"/>
          <w:marRight w:val="0"/>
          <w:marTop w:val="0"/>
          <w:marBottom w:val="0"/>
          <w:divBdr>
            <w:top w:val="none" w:sz="0" w:space="0" w:color="auto"/>
            <w:left w:val="none" w:sz="0" w:space="0" w:color="auto"/>
            <w:bottom w:val="none" w:sz="0" w:space="0" w:color="auto"/>
            <w:right w:val="none" w:sz="0" w:space="0" w:color="auto"/>
          </w:divBdr>
        </w:div>
        <w:div w:id="1374229338">
          <w:marLeft w:val="0"/>
          <w:marRight w:val="0"/>
          <w:marTop w:val="0"/>
          <w:marBottom w:val="0"/>
          <w:divBdr>
            <w:top w:val="none" w:sz="0" w:space="0" w:color="auto"/>
            <w:left w:val="none" w:sz="0" w:space="0" w:color="auto"/>
            <w:bottom w:val="none" w:sz="0" w:space="0" w:color="auto"/>
            <w:right w:val="none" w:sz="0" w:space="0" w:color="auto"/>
          </w:divBdr>
          <w:divsChild>
            <w:div w:id="1063598146">
              <w:marLeft w:val="0"/>
              <w:marRight w:val="0"/>
              <w:marTop w:val="30"/>
              <w:marBottom w:val="30"/>
              <w:divBdr>
                <w:top w:val="none" w:sz="0" w:space="0" w:color="auto"/>
                <w:left w:val="none" w:sz="0" w:space="0" w:color="auto"/>
                <w:bottom w:val="none" w:sz="0" w:space="0" w:color="auto"/>
                <w:right w:val="none" w:sz="0" w:space="0" w:color="auto"/>
              </w:divBdr>
              <w:divsChild>
                <w:div w:id="1734234263">
                  <w:marLeft w:val="0"/>
                  <w:marRight w:val="0"/>
                  <w:marTop w:val="0"/>
                  <w:marBottom w:val="0"/>
                  <w:divBdr>
                    <w:top w:val="none" w:sz="0" w:space="0" w:color="auto"/>
                    <w:left w:val="none" w:sz="0" w:space="0" w:color="auto"/>
                    <w:bottom w:val="none" w:sz="0" w:space="0" w:color="auto"/>
                    <w:right w:val="none" w:sz="0" w:space="0" w:color="auto"/>
                  </w:divBdr>
                  <w:divsChild>
                    <w:div w:id="737167735">
                      <w:marLeft w:val="0"/>
                      <w:marRight w:val="0"/>
                      <w:marTop w:val="0"/>
                      <w:marBottom w:val="0"/>
                      <w:divBdr>
                        <w:top w:val="none" w:sz="0" w:space="0" w:color="auto"/>
                        <w:left w:val="none" w:sz="0" w:space="0" w:color="auto"/>
                        <w:bottom w:val="none" w:sz="0" w:space="0" w:color="auto"/>
                        <w:right w:val="none" w:sz="0" w:space="0" w:color="auto"/>
                      </w:divBdr>
                    </w:div>
                  </w:divsChild>
                </w:div>
                <w:div w:id="1618367048">
                  <w:marLeft w:val="0"/>
                  <w:marRight w:val="0"/>
                  <w:marTop w:val="0"/>
                  <w:marBottom w:val="0"/>
                  <w:divBdr>
                    <w:top w:val="none" w:sz="0" w:space="0" w:color="auto"/>
                    <w:left w:val="none" w:sz="0" w:space="0" w:color="auto"/>
                    <w:bottom w:val="none" w:sz="0" w:space="0" w:color="auto"/>
                    <w:right w:val="none" w:sz="0" w:space="0" w:color="auto"/>
                  </w:divBdr>
                  <w:divsChild>
                    <w:div w:id="1676373796">
                      <w:marLeft w:val="0"/>
                      <w:marRight w:val="0"/>
                      <w:marTop w:val="0"/>
                      <w:marBottom w:val="0"/>
                      <w:divBdr>
                        <w:top w:val="none" w:sz="0" w:space="0" w:color="auto"/>
                        <w:left w:val="none" w:sz="0" w:space="0" w:color="auto"/>
                        <w:bottom w:val="none" w:sz="0" w:space="0" w:color="auto"/>
                        <w:right w:val="none" w:sz="0" w:space="0" w:color="auto"/>
                      </w:divBdr>
                    </w:div>
                  </w:divsChild>
                </w:div>
                <w:div w:id="822162603">
                  <w:marLeft w:val="0"/>
                  <w:marRight w:val="0"/>
                  <w:marTop w:val="0"/>
                  <w:marBottom w:val="0"/>
                  <w:divBdr>
                    <w:top w:val="none" w:sz="0" w:space="0" w:color="auto"/>
                    <w:left w:val="none" w:sz="0" w:space="0" w:color="auto"/>
                    <w:bottom w:val="none" w:sz="0" w:space="0" w:color="auto"/>
                    <w:right w:val="none" w:sz="0" w:space="0" w:color="auto"/>
                  </w:divBdr>
                  <w:divsChild>
                    <w:div w:id="695353870">
                      <w:marLeft w:val="0"/>
                      <w:marRight w:val="0"/>
                      <w:marTop w:val="0"/>
                      <w:marBottom w:val="0"/>
                      <w:divBdr>
                        <w:top w:val="none" w:sz="0" w:space="0" w:color="auto"/>
                        <w:left w:val="none" w:sz="0" w:space="0" w:color="auto"/>
                        <w:bottom w:val="none" w:sz="0" w:space="0" w:color="auto"/>
                        <w:right w:val="none" w:sz="0" w:space="0" w:color="auto"/>
                      </w:divBdr>
                    </w:div>
                  </w:divsChild>
                </w:div>
                <w:div w:id="1879929554">
                  <w:marLeft w:val="0"/>
                  <w:marRight w:val="0"/>
                  <w:marTop w:val="0"/>
                  <w:marBottom w:val="0"/>
                  <w:divBdr>
                    <w:top w:val="none" w:sz="0" w:space="0" w:color="auto"/>
                    <w:left w:val="none" w:sz="0" w:space="0" w:color="auto"/>
                    <w:bottom w:val="none" w:sz="0" w:space="0" w:color="auto"/>
                    <w:right w:val="none" w:sz="0" w:space="0" w:color="auto"/>
                  </w:divBdr>
                  <w:divsChild>
                    <w:div w:id="771511628">
                      <w:marLeft w:val="0"/>
                      <w:marRight w:val="0"/>
                      <w:marTop w:val="0"/>
                      <w:marBottom w:val="0"/>
                      <w:divBdr>
                        <w:top w:val="none" w:sz="0" w:space="0" w:color="auto"/>
                        <w:left w:val="none" w:sz="0" w:space="0" w:color="auto"/>
                        <w:bottom w:val="none" w:sz="0" w:space="0" w:color="auto"/>
                        <w:right w:val="none" w:sz="0" w:space="0" w:color="auto"/>
                      </w:divBdr>
                    </w:div>
                  </w:divsChild>
                </w:div>
                <w:div w:id="1584757217">
                  <w:marLeft w:val="0"/>
                  <w:marRight w:val="0"/>
                  <w:marTop w:val="0"/>
                  <w:marBottom w:val="0"/>
                  <w:divBdr>
                    <w:top w:val="none" w:sz="0" w:space="0" w:color="auto"/>
                    <w:left w:val="none" w:sz="0" w:space="0" w:color="auto"/>
                    <w:bottom w:val="none" w:sz="0" w:space="0" w:color="auto"/>
                    <w:right w:val="none" w:sz="0" w:space="0" w:color="auto"/>
                  </w:divBdr>
                  <w:divsChild>
                    <w:div w:id="486173409">
                      <w:marLeft w:val="0"/>
                      <w:marRight w:val="0"/>
                      <w:marTop w:val="0"/>
                      <w:marBottom w:val="0"/>
                      <w:divBdr>
                        <w:top w:val="none" w:sz="0" w:space="0" w:color="auto"/>
                        <w:left w:val="none" w:sz="0" w:space="0" w:color="auto"/>
                        <w:bottom w:val="none" w:sz="0" w:space="0" w:color="auto"/>
                        <w:right w:val="none" w:sz="0" w:space="0" w:color="auto"/>
                      </w:divBdr>
                    </w:div>
                  </w:divsChild>
                </w:div>
                <w:div w:id="1366180459">
                  <w:marLeft w:val="0"/>
                  <w:marRight w:val="0"/>
                  <w:marTop w:val="0"/>
                  <w:marBottom w:val="0"/>
                  <w:divBdr>
                    <w:top w:val="none" w:sz="0" w:space="0" w:color="auto"/>
                    <w:left w:val="none" w:sz="0" w:space="0" w:color="auto"/>
                    <w:bottom w:val="none" w:sz="0" w:space="0" w:color="auto"/>
                    <w:right w:val="none" w:sz="0" w:space="0" w:color="auto"/>
                  </w:divBdr>
                  <w:divsChild>
                    <w:div w:id="1349721569">
                      <w:marLeft w:val="0"/>
                      <w:marRight w:val="0"/>
                      <w:marTop w:val="0"/>
                      <w:marBottom w:val="0"/>
                      <w:divBdr>
                        <w:top w:val="none" w:sz="0" w:space="0" w:color="auto"/>
                        <w:left w:val="none" w:sz="0" w:space="0" w:color="auto"/>
                        <w:bottom w:val="none" w:sz="0" w:space="0" w:color="auto"/>
                        <w:right w:val="none" w:sz="0" w:space="0" w:color="auto"/>
                      </w:divBdr>
                    </w:div>
                  </w:divsChild>
                </w:div>
                <w:div w:id="597912446">
                  <w:marLeft w:val="0"/>
                  <w:marRight w:val="0"/>
                  <w:marTop w:val="0"/>
                  <w:marBottom w:val="0"/>
                  <w:divBdr>
                    <w:top w:val="none" w:sz="0" w:space="0" w:color="auto"/>
                    <w:left w:val="none" w:sz="0" w:space="0" w:color="auto"/>
                    <w:bottom w:val="none" w:sz="0" w:space="0" w:color="auto"/>
                    <w:right w:val="none" w:sz="0" w:space="0" w:color="auto"/>
                  </w:divBdr>
                  <w:divsChild>
                    <w:div w:id="353843288">
                      <w:marLeft w:val="0"/>
                      <w:marRight w:val="0"/>
                      <w:marTop w:val="0"/>
                      <w:marBottom w:val="0"/>
                      <w:divBdr>
                        <w:top w:val="none" w:sz="0" w:space="0" w:color="auto"/>
                        <w:left w:val="none" w:sz="0" w:space="0" w:color="auto"/>
                        <w:bottom w:val="none" w:sz="0" w:space="0" w:color="auto"/>
                        <w:right w:val="none" w:sz="0" w:space="0" w:color="auto"/>
                      </w:divBdr>
                    </w:div>
                  </w:divsChild>
                </w:div>
                <w:div w:id="424574358">
                  <w:marLeft w:val="0"/>
                  <w:marRight w:val="0"/>
                  <w:marTop w:val="0"/>
                  <w:marBottom w:val="0"/>
                  <w:divBdr>
                    <w:top w:val="none" w:sz="0" w:space="0" w:color="auto"/>
                    <w:left w:val="none" w:sz="0" w:space="0" w:color="auto"/>
                    <w:bottom w:val="none" w:sz="0" w:space="0" w:color="auto"/>
                    <w:right w:val="none" w:sz="0" w:space="0" w:color="auto"/>
                  </w:divBdr>
                  <w:divsChild>
                    <w:div w:id="1566794546">
                      <w:marLeft w:val="0"/>
                      <w:marRight w:val="0"/>
                      <w:marTop w:val="0"/>
                      <w:marBottom w:val="0"/>
                      <w:divBdr>
                        <w:top w:val="none" w:sz="0" w:space="0" w:color="auto"/>
                        <w:left w:val="none" w:sz="0" w:space="0" w:color="auto"/>
                        <w:bottom w:val="none" w:sz="0" w:space="0" w:color="auto"/>
                        <w:right w:val="none" w:sz="0" w:space="0" w:color="auto"/>
                      </w:divBdr>
                    </w:div>
                  </w:divsChild>
                </w:div>
                <w:div w:id="981154637">
                  <w:marLeft w:val="0"/>
                  <w:marRight w:val="0"/>
                  <w:marTop w:val="0"/>
                  <w:marBottom w:val="0"/>
                  <w:divBdr>
                    <w:top w:val="none" w:sz="0" w:space="0" w:color="auto"/>
                    <w:left w:val="none" w:sz="0" w:space="0" w:color="auto"/>
                    <w:bottom w:val="none" w:sz="0" w:space="0" w:color="auto"/>
                    <w:right w:val="none" w:sz="0" w:space="0" w:color="auto"/>
                  </w:divBdr>
                  <w:divsChild>
                    <w:div w:id="318580493">
                      <w:marLeft w:val="0"/>
                      <w:marRight w:val="0"/>
                      <w:marTop w:val="0"/>
                      <w:marBottom w:val="0"/>
                      <w:divBdr>
                        <w:top w:val="none" w:sz="0" w:space="0" w:color="auto"/>
                        <w:left w:val="none" w:sz="0" w:space="0" w:color="auto"/>
                        <w:bottom w:val="none" w:sz="0" w:space="0" w:color="auto"/>
                        <w:right w:val="none" w:sz="0" w:space="0" w:color="auto"/>
                      </w:divBdr>
                    </w:div>
                  </w:divsChild>
                </w:div>
                <w:div w:id="616448823">
                  <w:marLeft w:val="0"/>
                  <w:marRight w:val="0"/>
                  <w:marTop w:val="0"/>
                  <w:marBottom w:val="0"/>
                  <w:divBdr>
                    <w:top w:val="none" w:sz="0" w:space="0" w:color="auto"/>
                    <w:left w:val="none" w:sz="0" w:space="0" w:color="auto"/>
                    <w:bottom w:val="none" w:sz="0" w:space="0" w:color="auto"/>
                    <w:right w:val="none" w:sz="0" w:space="0" w:color="auto"/>
                  </w:divBdr>
                  <w:divsChild>
                    <w:div w:id="373046534">
                      <w:marLeft w:val="0"/>
                      <w:marRight w:val="0"/>
                      <w:marTop w:val="0"/>
                      <w:marBottom w:val="0"/>
                      <w:divBdr>
                        <w:top w:val="none" w:sz="0" w:space="0" w:color="auto"/>
                        <w:left w:val="none" w:sz="0" w:space="0" w:color="auto"/>
                        <w:bottom w:val="none" w:sz="0" w:space="0" w:color="auto"/>
                        <w:right w:val="none" w:sz="0" w:space="0" w:color="auto"/>
                      </w:divBdr>
                    </w:div>
                  </w:divsChild>
                </w:div>
                <w:div w:id="498738270">
                  <w:marLeft w:val="0"/>
                  <w:marRight w:val="0"/>
                  <w:marTop w:val="0"/>
                  <w:marBottom w:val="0"/>
                  <w:divBdr>
                    <w:top w:val="none" w:sz="0" w:space="0" w:color="auto"/>
                    <w:left w:val="none" w:sz="0" w:space="0" w:color="auto"/>
                    <w:bottom w:val="none" w:sz="0" w:space="0" w:color="auto"/>
                    <w:right w:val="none" w:sz="0" w:space="0" w:color="auto"/>
                  </w:divBdr>
                  <w:divsChild>
                    <w:div w:id="831681138">
                      <w:marLeft w:val="0"/>
                      <w:marRight w:val="0"/>
                      <w:marTop w:val="0"/>
                      <w:marBottom w:val="0"/>
                      <w:divBdr>
                        <w:top w:val="none" w:sz="0" w:space="0" w:color="auto"/>
                        <w:left w:val="none" w:sz="0" w:space="0" w:color="auto"/>
                        <w:bottom w:val="none" w:sz="0" w:space="0" w:color="auto"/>
                        <w:right w:val="none" w:sz="0" w:space="0" w:color="auto"/>
                      </w:divBdr>
                    </w:div>
                  </w:divsChild>
                </w:div>
                <w:div w:id="568424863">
                  <w:marLeft w:val="0"/>
                  <w:marRight w:val="0"/>
                  <w:marTop w:val="0"/>
                  <w:marBottom w:val="0"/>
                  <w:divBdr>
                    <w:top w:val="none" w:sz="0" w:space="0" w:color="auto"/>
                    <w:left w:val="none" w:sz="0" w:space="0" w:color="auto"/>
                    <w:bottom w:val="none" w:sz="0" w:space="0" w:color="auto"/>
                    <w:right w:val="none" w:sz="0" w:space="0" w:color="auto"/>
                  </w:divBdr>
                  <w:divsChild>
                    <w:div w:id="1198935593">
                      <w:marLeft w:val="0"/>
                      <w:marRight w:val="0"/>
                      <w:marTop w:val="0"/>
                      <w:marBottom w:val="0"/>
                      <w:divBdr>
                        <w:top w:val="none" w:sz="0" w:space="0" w:color="auto"/>
                        <w:left w:val="none" w:sz="0" w:space="0" w:color="auto"/>
                        <w:bottom w:val="none" w:sz="0" w:space="0" w:color="auto"/>
                        <w:right w:val="none" w:sz="0" w:space="0" w:color="auto"/>
                      </w:divBdr>
                    </w:div>
                  </w:divsChild>
                </w:div>
                <w:div w:id="1795320394">
                  <w:marLeft w:val="0"/>
                  <w:marRight w:val="0"/>
                  <w:marTop w:val="0"/>
                  <w:marBottom w:val="0"/>
                  <w:divBdr>
                    <w:top w:val="none" w:sz="0" w:space="0" w:color="auto"/>
                    <w:left w:val="none" w:sz="0" w:space="0" w:color="auto"/>
                    <w:bottom w:val="none" w:sz="0" w:space="0" w:color="auto"/>
                    <w:right w:val="none" w:sz="0" w:space="0" w:color="auto"/>
                  </w:divBdr>
                  <w:divsChild>
                    <w:div w:id="1796868540">
                      <w:marLeft w:val="0"/>
                      <w:marRight w:val="0"/>
                      <w:marTop w:val="0"/>
                      <w:marBottom w:val="0"/>
                      <w:divBdr>
                        <w:top w:val="none" w:sz="0" w:space="0" w:color="auto"/>
                        <w:left w:val="none" w:sz="0" w:space="0" w:color="auto"/>
                        <w:bottom w:val="none" w:sz="0" w:space="0" w:color="auto"/>
                        <w:right w:val="none" w:sz="0" w:space="0" w:color="auto"/>
                      </w:divBdr>
                    </w:div>
                  </w:divsChild>
                </w:div>
                <w:div w:id="1092580257">
                  <w:marLeft w:val="0"/>
                  <w:marRight w:val="0"/>
                  <w:marTop w:val="0"/>
                  <w:marBottom w:val="0"/>
                  <w:divBdr>
                    <w:top w:val="none" w:sz="0" w:space="0" w:color="auto"/>
                    <w:left w:val="none" w:sz="0" w:space="0" w:color="auto"/>
                    <w:bottom w:val="none" w:sz="0" w:space="0" w:color="auto"/>
                    <w:right w:val="none" w:sz="0" w:space="0" w:color="auto"/>
                  </w:divBdr>
                  <w:divsChild>
                    <w:div w:id="797379616">
                      <w:marLeft w:val="0"/>
                      <w:marRight w:val="0"/>
                      <w:marTop w:val="0"/>
                      <w:marBottom w:val="0"/>
                      <w:divBdr>
                        <w:top w:val="none" w:sz="0" w:space="0" w:color="auto"/>
                        <w:left w:val="none" w:sz="0" w:space="0" w:color="auto"/>
                        <w:bottom w:val="none" w:sz="0" w:space="0" w:color="auto"/>
                        <w:right w:val="none" w:sz="0" w:space="0" w:color="auto"/>
                      </w:divBdr>
                    </w:div>
                  </w:divsChild>
                </w:div>
                <w:div w:id="1245528031">
                  <w:marLeft w:val="0"/>
                  <w:marRight w:val="0"/>
                  <w:marTop w:val="0"/>
                  <w:marBottom w:val="0"/>
                  <w:divBdr>
                    <w:top w:val="none" w:sz="0" w:space="0" w:color="auto"/>
                    <w:left w:val="none" w:sz="0" w:space="0" w:color="auto"/>
                    <w:bottom w:val="none" w:sz="0" w:space="0" w:color="auto"/>
                    <w:right w:val="none" w:sz="0" w:space="0" w:color="auto"/>
                  </w:divBdr>
                  <w:divsChild>
                    <w:div w:id="238833528">
                      <w:marLeft w:val="0"/>
                      <w:marRight w:val="0"/>
                      <w:marTop w:val="0"/>
                      <w:marBottom w:val="0"/>
                      <w:divBdr>
                        <w:top w:val="none" w:sz="0" w:space="0" w:color="auto"/>
                        <w:left w:val="none" w:sz="0" w:space="0" w:color="auto"/>
                        <w:bottom w:val="none" w:sz="0" w:space="0" w:color="auto"/>
                        <w:right w:val="none" w:sz="0" w:space="0" w:color="auto"/>
                      </w:divBdr>
                    </w:div>
                  </w:divsChild>
                </w:div>
                <w:div w:id="1930887238">
                  <w:marLeft w:val="0"/>
                  <w:marRight w:val="0"/>
                  <w:marTop w:val="0"/>
                  <w:marBottom w:val="0"/>
                  <w:divBdr>
                    <w:top w:val="none" w:sz="0" w:space="0" w:color="auto"/>
                    <w:left w:val="none" w:sz="0" w:space="0" w:color="auto"/>
                    <w:bottom w:val="none" w:sz="0" w:space="0" w:color="auto"/>
                    <w:right w:val="none" w:sz="0" w:space="0" w:color="auto"/>
                  </w:divBdr>
                  <w:divsChild>
                    <w:div w:id="1445493041">
                      <w:marLeft w:val="0"/>
                      <w:marRight w:val="0"/>
                      <w:marTop w:val="0"/>
                      <w:marBottom w:val="0"/>
                      <w:divBdr>
                        <w:top w:val="none" w:sz="0" w:space="0" w:color="auto"/>
                        <w:left w:val="none" w:sz="0" w:space="0" w:color="auto"/>
                        <w:bottom w:val="none" w:sz="0" w:space="0" w:color="auto"/>
                        <w:right w:val="none" w:sz="0" w:space="0" w:color="auto"/>
                      </w:divBdr>
                    </w:div>
                  </w:divsChild>
                </w:div>
                <w:div w:id="344750052">
                  <w:marLeft w:val="0"/>
                  <w:marRight w:val="0"/>
                  <w:marTop w:val="0"/>
                  <w:marBottom w:val="0"/>
                  <w:divBdr>
                    <w:top w:val="none" w:sz="0" w:space="0" w:color="auto"/>
                    <w:left w:val="none" w:sz="0" w:space="0" w:color="auto"/>
                    <w:bottom w:val="none" w:sz="0" w:space="0" w:color="auto"/>
                    <w:right w:val="none" w:sz="0" w:space="0" w:color="auto"/>
                  </w:divBdr>
                  <w:divsChild>
                    <w:div w:id="1963727234">
                      <w:marLeft w:val="0"/>
                      <w:marRight w:val="0"/>
                      <w:marTop w:val="0"/>
                      <w:marBottom w:val="0"/>
                      <w:divBdr>
                        <w:top w:val="none" w:sz="0" w:space="0" w:color="auto"/>
                        <w:left w:val="none" w:sz="0" w:space="0" w:color="auto"/>
                        <w:bottom w:val="none" w:sz="0" w:space="0" w:color="auto"/>
                        <w:right w:val="none" w:sz="0" w:space="0" w:color="auto"/>
                      </w:divBdr>
                    </w:div>
                  </w:divsChild>
                </w:div>
                <w:div w:id="996811225">
                  <w:marLeft w:val="0"/>
                  <w:marRight w:val="0"/>
                  <w:marTop w:val="0"/>
                  <w:marBottom w:val="0"/>
                  <w:divBdr>
                    <w:top w:val="none" w:sz="0" w:space="0" w:color="auto"/>
                    <w:left w:val="none" w:sz="0" w:space="0" w:color="auto"/>
                    <w:bottom w:val="none" w:sz="0" w:space="0" w:color="auto"/>
                    <w:right w:val="none" w:sz="0" w:space="0" w:color="auto"/>
                  </w:divBdr>
                  <w:divsChild>
                    <w:div w:id="66729395">
                      <w:marLeft w:val="0"/>
                      <w:marRight w:val="0"/>
                      <w:marTop w:val="0"/>
                      <w:marBottom w:val="0"/>
                      <w:divBdr>
                        <w:top w:val="none" w:sz="0" w:space="0" w:color="auto"/>
                        <w:left w:val="none" w:sz="0" w:space="0" w:color="auto"/>
                        <w:bottom w:val="none" w:sz="0" w:space="0" w:color="auto"/>
                        <w:right w:val="none" w:sz="0" w:space="0" w:color="auto"/>
                      </w:divBdr>
                    </w:div>
                  </w:divsChild>
                </w:div>
                <w:div w:id="382799632">
                  <w:marLeft w:val="0"/>
                  <w:marRight w:val="0"/>
                  <w:marTop w:val="0"/>
                  <w:marBottom w:val="0"/>
                  <w:divBdr>
                    <w:top w:val="none" w:sz="0" w:space="0" w:color="auto"/>
                    <w:left w:val="none" w:sz="0" w:space="0" w:color="auto"/>
                    <w:bottom w:val="none" w:sz="0" w:space="0" w:color="auto"/>
                    <w:right w:val="none" w:sz="0" w:space="0" w:color="auto"/>
                  </w:divBdr>
                  <w:divsChild>
                    <w:div w:id="257520999">
                      <w:marLeft w:val="0"/>
                      <w:marRight w:val="0"/>
                      <w:marTop w:val="0"/>
                      <w:marBottom w:val="0"/>
                      <w:divBdr>
                        <w:top w:val="none" w:sz="0" w:space="0" w:color="auto"/>
                        <w:left w:val="none" w:sz="0" w:space="0" w:color="auto"/>
                        <w:bottom w:val="none" w:sz="0" w:space="0" w:color="auto"/>
                        <w:right w:val="none" w:sz="0" w:space="0" w:color="auto"/>
                      </w:divBdr>
                    </w:div>
                  </w:divsChild>
                </w:div>
                <w:div w:id="1239287060">
                  <w:marLeft w:val="0"/>
                  <w:marRight w:val="0"/>
                  <w:marTop w:val="0"/>
                  <w:marBottom w:val="0"/>
                  <w:divBdr>
                    <w:top w:val="none" w:sz="0" w:space="0" w:color="auto"/>
                    <w:left w:val="none" w:sz="0" w:space="0" w:color="auto"/>
                    <w:bottom w:val="none" w:sz="0" w:space="0" w:color="auto"/>
                    <w:right w:val="none" w:sz="0" w:space="0" w:color="auto"/>
                  </w:divBdr>
                  <w:divsChild>
                    <w:div w:id="1685472926">
                      <w:marLeft w:val="0"/>
                      <w:marRight w:val="0"/>
                      <w:marTop w:val="0"/>
                      <w:marBottom w:val="0"/>
                      <w:divBdr>
                        <w:top w:val="none" w:sz="0" w:space="0" w:color="auto"/>
                        <w:left w:val="none" w:sz="0" w:space="0" w:color="auto"/>
                        <w:bottom w:val="none" w:sz="0" w:space="0" w:color="auto"/>
                        <w:right w:val="none" w:sz="0" w:space="0" w:color="auto"/>
                      </w:divBdr>
                    </w:div>
                  </w:divsChild>
                </w:div>
                <w:div w:id="1034111451">
                  <w:marLeft w:val="0"/>
                  <w:marRight w:val="0"/>
                  <w:marTop w:val="0"/>
                  <w:marBottom w:val="0"/>
                  <w:divBdr>
                    <w:top w:val="none" w:sz="0" w:space="0" w:color="auto"/>
                    <w:left w:val="none" w:sz="0" w:space="0" w:color="auto"/>
                    <w:bottom w:val="none" w:sz="0" w:space="0" w:color="auto"/>
                    <w:right w:val="none" w:sz="0" w:space="0" w:color="auto"/>
                  </w:divBdr>
                  <w:divsChild>
                    <w:div w:id="1226648931">
                      <w:marLeft w:val="0"/>
                      <w:marRight w:val="0"/>
                      <w:marTop w:val="0"/>
                      <w:marBottom w:val="0"/>
                      <w:divBdr>
                        <w:top w:val="none" w:sz="0" w:space="0" w:color="auto"/>
                        <w:left w:val="none" w:sz="0" w:space="0" w:color="auto"/>
                        <w:bottom w:val="none" w:sz="0" w:space="0" w:color="auto"/>
                        <w:right w:val="none" w:sz="0" w:space="0" w:color="auto"/>
                      </w:divBdr>
                    </w:div>
                  </w:divsChild>
                </w:div>
                <w:div w:id="224223658">
                  <w:marLeft w:val="0"/>
                  <w:marRight w:val="0"/>
                  <w:marTop w:val="0"/>
                  <w:marBottom w:val="0"/>
                  <w:divBdr>
                    <w:top w:val="none" w:sz="0" w:space="0" w:color="auto"/>
                    <w:left w:val="none" w:sz="0" w:space="0" w:color="auto"/>
                    <w:bottom w:val="none" w:sz="0" w:space="0" w:color="auto"/>
                    <w:right w:val="none" w:sz="0" w:space="0" w:color="auto"/>
                  </w:divBdr>
                  <w:divsChild>
                    <w:div w:id="119350562">
                      <w:marLeft w:val="0"/>
                      <w:marRight w:val="0"/>
                      <w:marTop w:val="0"/>
                      <w:marBottom w:val="0"/>
                      <w:divBdr>
                        <w:top w:val="none" w:sz="0" w:space="0" w:color="auto"/>
                        <w:left w:val="none" w:sz="0" w:space="0" w:color="auto"/>
                        <w:bottom w:val="none" w:sz="0" w:space="0" w:color="auto"/>
                        <w:right w:val="none" w:sz="0" w:space="0" w:color="auto"/>
                      </w:divBdr>
                    </w:div>
                  </w:divsChild>
                </w:div>
                <w:div w:id="710688354">
                  <w:marLeft w:val="0"/>
                  <w:marRight w:val="0"/>
                  <w:marTop w:val="0"/>
                  <w:marBottom w:val="0"/>
                  <w:divBdr>
                    <w:top w:val="none" w:sz="0" w:space="0" w:color="auto"/>
                    <w:left w:val="none" w:sz="0" w:space="0" w:color="auto"/>
                    <w:bottom w:val="none" w:sz="0" w:space="0" w:color="auto"/>
                    <w:right w:val="none" w:sz="0" w:space="0" w:color="auto"/>
                  </w:divBdr>
                  <w:divsChild>
                    <w:div w:id="1415123970">
                      <w:marLeft w:val="0"/>
                      <w:marRight w:val="0"/>
                      <w:marTop w:val="0"/>
                      <w:marBottom w:val="0"/>
                      <w:divBdr>
                        <w:top w:val="none" w:sz="0" w:space="0" w:color="auto"/>
                        <w:left w:val="none" w:sz="0" w:space="0" w:color="auto"/>
                        <w:bottom w:val="none" w:sz="0" w:space="0" w:color="auto"/>
                        <w:right w:val="none" w:sz="0" w:space="0" w:color="auto"/>
                      </w:divBdr>
                    </w:div>
                  </w:divsChild>
                </w:div>
                <w:div w:id="1690640134">
                  <w:marLeft w:val="0"/>
                  <w:marRight w:val="0"/>
                  <w:marTop w:val="0"/>
                  <w:marBottom w:val="0"/>
                  <w:divBdr>
                    <w:top w:val="none" w:sz="0" w:space="0" w:color="auto"/>
                    <w:left w:val="none" w:sz="0" w:space="0" w:color="auto"/>
                    <w:bottom w:val="none" w:sz="0" w:space="0" w:color="auto"/>
                    <w:right w:val="none" w:sz="0" w:space="0" w:color="auto"/>
                  </w:divBdr>
                  <w:divsChild>
                    <w:div w:id="1641617219">
                      <w:marLeft w:val="0"/>
                      <w:marRight w:val="0"/>
                      <w:marTop w:val="0"/>
                      <w:marBottom w:val="0"/>
                      <w:divBdr>
                        <w:top w:val="none" w:sz="0" w:space="0" w:color="auto"/>
                        <w:left w:val="none" w:sz="0" w:space="0" w:color="auto"/>
                        <w:bottom w:val="none" w:sz="0" w:space="0" w:color="auto"/>
                        <w:right w:val="none" w:sz="0" w:space="0" w:color="auto"/>
                      </w:divBdr>
                    </w:div>
                  </w:divsChild>
                </w:div>
                <w:div w:id="1900818614">
                  <w:marLeft w:val="0"/>
                  <w:marRight w:val="0"/>
                  <w:marTop w:val="0"/>
                  <w:marBottom w:val="0"/>
                  <w:divBdr>
                    <w:top w:val="none" w:sz="0" w:space="0" w:color="auto"/>
                    <w:left w:val="none" w:sz="0" w:space="0" w:color="auto"/>
                    <w:bottom w:val="none" w:sz="0" w:space="0" w:color="auto"/>
                    <w:right w:val="none" w:sz="0" w:space="0" w:color="auto"/>
                  </w:divBdr>
                  <w:divsChild>
                    <w:div w:id="1204442014">
                      <w:marLeft w:val="0"/>
                      <w:marRight w:val="0"/>
                      <w:marTop w:val="0"/>
                      <w:marBottom w:val="0"/>
                      <w:divBdr>
                        <w:top w:val="none" w:sz="0" w:space="0" w:color="auto"/>
                        <w:left w:val="none" w:sz="0" w:space="0" w:color="auto"/>
                        <w:bottom w:val="none" w:sz="0" w:space="0" w:color="auto"/>
                        <w:right w:val="none" w:sz="0" w:space="0" w:color="auto"/>
                      </w:divBdr>
                    </w:div>
                  </w:divsChild>
                </w:div>
                <w:div w:id="365957170">
                  <w:marLeft w:val="0"/>
                  <w:marRight w:val="0"/>
                  <w:marTop w:val="0"/>
                  <w:marBottom w:val="0"/>
                  <w:divBdr>
                    <w:top w:val="none" w:sz="0" w:space="0" w:color="auto"/>
                    <w:left w:val="none" w:sz="0" w:space="0" w:color="auto"/>
                    <w:bottom w:val="none" w:sz="0" w:space="0" w:color="auto"/>
                    <w:right w:val="none" w:sz="0" w:space="0" w:color="auto"/>
                  </w:divBdr>
                  <w:divsChild>
                    <w:div w:id="1313561457">
                      <w:marLeft w:val="0"/>
                      <w:marRight w:val="0"/>
                      <w:marTop w:val="0"/>
                      <w:marBottom w:val="0"/>
                      <w:divBdr>
                        <w:top w:val="none" w:sz="0" w:space="0" w:color="auto"/>
                        <w:left w:val="none" w:sz="0" w:space="0" w:color="auto"/>
                        <w:bottom w:val="none" w:sz="0" w:space="0" w:color="auto"/>
                        <w:right w:val="none" w:sz="0" w:space="0" w:color="auto"/>
                      </w:divBdr>
                    </w:div>
                  </w:divsChild>
                </w:div>
                <w:div w:id="1315068825">
                  <w:marLeft w:val="0"/>
                  <w:marRight w:val="0"/>
                  <w:marTop w:val="0"/>
                  <w:marBottom w:val="0"/>
                  <w:divBdr>
                    <w:top w:val="none" w:sz="0" w:space="0" w:color="auto"/>
                    <w:left w:val="none" w:sz="0" w:space="0" w:color="auto"/>
                    <w:bottom w:val="none" w:sz="0" w:space="0" w:color="auto"/>
                    <w:right w:val="none" w:sz="0" w:space="0" w:color="auto"/>
                  </w:divBdr>
                  <w:divsChild>
                    <w:div w:id="1652632928">
                      <w:marLeft w:val="0"/>
                      <w:marRight w:val="0"/>
                      <w:marTop w:val="0"/>
                      <w:marBottom w:val="0"/>
                      <w:divBdr>
                        <w:top w:val="none" w:sz="0" w:space="0" w:color="auto"/>
                        <w:left w:val="none" w:sz="0" w:space="0" w:color="auto"/>
                        <w:bottom w:val="none" w:sz="0" w:space="0" w:color="auto"/>
                        <w:right w:val="none" w:sz="0" w:space="0" w:color="auto"/>
                      </w:divBdr>
                    </w:div>
                  </w:divsChild>
                </w:div>
                <w:div w:id="2064137991">
                  <w:marLeft w:val="0"/>
                  <w:marRight w:val="0"/>
                  <w:marTop w:val="0"/>
                  <w:marBottom w:val="0"/>
                  <w:divBdr>
                    <w:top w:val="none" w:sz="0" w:space="0" w:color="auto"/>
                    <w:left w:val="none" w:sz="0" w:space="0" w:color="auto"/>
                    <w:bottom w:val="none" w:sz="0" w:space="0" w:color="auto"/>
                    <w:right w:val="none" w:sz="0" w:space="0" w:color="auto"/>
                  </w:divBdr>
                  <w:divsChild>
                    <w:div w:id="372459631">
                      <w:marLeft w:val="0"/>
                      <w:marRight w:val="0"/>
                      <w:marTop w:val="0"/>
                      <w:marBottom w:val="0"/>
                      <w:divBdr>
                        <w:top w:val="none" w:sz="0" w:space="0" w:color="auto"/>
                        <w:left w:val="none" w:sz="0" w:space="0" w:color="auto"/>
                        <w:bottom w:val="none" w:sz="0" w:space="0" w:color="auto"/>
                        <w:right w:val="none" w:sz="0" w:space="0" w:color="auto"/>
                      </w:divBdr>
                    </w:div>
                  </w:divsChild>
                </w:div>
                <w:div w:id="791561873">
                  <w:marLeft w:val="0"/>
                  <w:marRight w:val="0"/>
                  <w:marTop w:val="0"/>
                  <w:marBottom w:val="0"/>
                  <w:divBdr>
                    <w:top w:val="none" w:sz="0" w:space="0" w:color="auto"/>
                    <w:left w:val="none" w:sz="0" w:space="0" w:color="auto"/>
                    <w:bottom w:val="none" w:sz="0" w:space="0" w:color="auto"/>
                    <w:right w:val="none" w:sz="0" w:space="0" w:color="auto"/>
                  </w:divBdr>
                  <w:divsChild>
                    <w:div w:id="481624372">
                      <w:marLeft w:val="0"/>
                      <w:marRight w:val="0"/>
                      <w:marTop w:val="0"/>
                      <w:marBottom w:val="0"/>
                      <w:divBdr>
                        <w:top w:val="none" w:sz="0" w:space="0" w:color="auto"/>
                        <w:left w:val="none" w:sz="0" w:space="0" w:color="auto"/>
                        <w:bottom w:val="none" w:sz="0" w:space="0" w:color="auto"/>
                        <w:right w:val="none" w:sz="0" w:space="0" w:color="auto"/>
                      </w:divBdr>
                    </w:div>
                  </w:divsChild>
                </w:div>
                <w:div w:id="1375544832">
                  <w:marLeft w:val="0"/>
                  <w:marRight w:val="0"/>
                  <w:marTop w:val="0"/>
                  <w:marBottom w:val="0"/>
                  <w:divBdr>
                    <w:top w:val="none" w:sz="0" w:space="0" w:color="auto"/>
                    <w:left w:val="none" w:sz="0" w:space="0" w:color="auto"/>
                    <w:bottom w:val="none" w:sz="0" w:space="0" w:color="auto"/>
                    <w:right w:val="none" w:sz="0" w:space="0" w:color="auto"/>
                  </w:divBdr>
                  <w:divsChild>
                    <w:div w:id="1356611931">
                      <w:marLeft w:val="0"/>
                      <w:marRight w:val="0"/>
                      <w:marTop w:val="0"/>
                      <w:marBottom w:val="0"/>
                      <w:divBdr>
                        <w:top w:val="none" w:sz="0" w:space="0" w:color="auto"/>
                        <w:left w:val="none" w:sz="0" w:space="0" w:color="auto"/>
                        <w:bottom w:val="none" w:sz="0" w:space="0" w:color="auto"/>
                        <w:right w:val="none" w:sz="0" w:space="0" w:color="auto"/>
                      </w:divBdr>
                    </w:div>
                  </w:divsChild>
                </w:div>
                <w:div w:id="178857967">
                  <w:marLeft w:val="0"/>
                  <w:marRight w:val="0"/>
                  <w:marTop w:val="0"/>
                  <w:marBottom w:val="0"/>
                  <w:divBdr>
                    <w:top w:val="none" w:sz="0" w:space="0" w:color="auto"/>
                    <w:left w:val="none" w:sz="0" w:space="0" w:color="auto"/>
                    <w:bottom w:val="none" w:sz="0" w:space="0" w:color="auto"/>
                    <w:right w:val="none" w:sz="0" w:space="0" w:color="auto"/>
                  </w:divBdr>
                  <w:divsChild>
                    <w:div w:id="1582640712">
                      <w:marLeft w:val="0"/>
                      <w:marRight w:val="0"/>
                      <w:marTop w:val="0"/>
                      <w:marBottom w:val="0"/>
                      <w:divBdr>
                        <w:top w:val="none" w:sz="0" w:space="0" w:color="auto"/>
                        <w:left w:val="none" w:sz="0" w:space="0" w:color="auto"/>
                        <w:bottom w:val="none" w:sz="0" w:space="0" w:color="auto"/>
                        <w:right w:val="none" w:sz="0" w:space="0" w:color="auto"/>
                      </w:divBdr>
                    </w:div>
                  </w:divsChild>
                </w:div>
                <w:div w:id="1409769996">
                  <w:marLeft w:val="0"/>
                  <w:marRight w:val="0"/>
                  <w:marTop w:val="0"/>
                  <w:marBottom w:val="0"/>
                  <w:divBdr>
                    <w:top w:val="none" w:sz="0" w:space="0" w:color="auto"/>
                    <w:left w:val="none" w:sz="0" w:space="0" w:color="auto"/>
                    <w:bottom w:val="none" w:sz="0" w:space="0" w:color="auto"/>
                    <w:right w:val="none" w:sz="0" w:space="0" w:color="auto"/>
                  </w:divBdr>
                  <w:divsChild>
                    <w:div w:id="140730837">
                      <w:marLeft w:val="0"/>
                      <w:marRight w:val="0"/>
                      <w:marTop w:val="0"/>
                      <w:marBottom w:val="0"/>
                      <w:divBdr>
                        <w:top w:val="none" w:sz="0" w:space="0" w:color="auto"/>
                        <w:left w:val="none" w:sz="0" w:space="0" w:color="auto"/>
                        <w:bottom w:val="none" w:sz="0" w:space="0" w:color="auto"/>
                        <w:right w:val="none" w:sz="0" w:space="0" w:color="auto"/>
                      </w:divBdr>
                    </w:div>
                  </w:divsChild>
                </w:div>
                <w:div w:id="1570650508">
                  <w:marLeft w:val="0"/>
                  <w:marRight w:val="0"/>
                  <w:marTop w:val="0"/>
                  <w:marBottom w:val="0"/>
                  <w:divBdr>
                    <w:top w:val="none" w:sz="0" w:space="0" w:color="auto"/>
                    <w:left w:val="none" w:sz="0" w:space="0" w:color="auto"/>
                    <w:bottom w:val="none" w:sz="0" w:space="0" w:color="auto"/>
                    <w:right w:val="none" w:sz="0" w:space="0" w:color="auto"/>
                  </w:divBdr>
                  <w:divsChild>
                    <w:div w:id="447628725">
                      <w:marLeft w:val="0"/>
                      <w:marRight w:val="0"/>
                      <w:marTop w:val="0"/>
                      <w:marBottom w:val="0"/>
                      <w:divBdr>
                        <w:top w:val="none" w:sz="0" w:space="0" w:color="auto"/>
                        <w:left w:val="none" w:sz="0" w:space="0" w:color="auto"/>
                        <w:bottom w:val="none" w:sz="0" w:space="0" w:color="auto"/>
                        <w:right w:val="none" w:sz="0" w:space="0" w:color="auto"/>
                      </w:divBdr>
                    </w:div>
                  </w:divsChild>
                </w:div>
                <w:div w:id="1378360638">
                  <w:marLeft w:val="0"/>
                  <w:marRight w:val="0"/>
                  <w:marTop w:val="0"/>
                  <w:marBottom w:val="0"/>
                  <w:divBdr>
                    <w:top w:val="none" w:sz="0" w:space="0" w:color="auto"/>
                    <w:left w:val="none" w:sz="0" w:space="0" w:color="auto"/>
                    <w:bottom w:val="none" w:sz="0" w:space="0" w:color="auto"/>
                    <w:right w:val="none" w:sz="0" w:space="0" w:color="auto"/>
                  </w:divBdr>
                  <w:divsChild>
                    <w:div w:id="1269771025">
                      <w:marLeft w:val="0"/>
                      <w:marRight w:val="0"/>
                      <w:marTop w:val="0"/>
                      <w:marBottom w:val="0"/>
                      <w:divBdr>
                        <w:top w:val="none" w:sz="0" w:space="0" w:color="auto"/>
                        <w:left w:val="none" w:sz="0" w:space="0" w:color="auto"/>
                        <w:bottom w:val="none" w:sz="0" w:space="0" w:color="auto"/>
                        <w:right w:val="none" w:sz="0" w:space="0" w:color="auto"/>
                      </w:divBdr>
                    </w:div>
                  </w:divsChild>
                </w:div>
                <w:div w:id="1456211634">
                  <w:marLeft w:val="0"/>
                  <w:marRight w:val="0"/>
                  <w:marTop w:val="0"/>
                  <w:marBottom w:val="0"/>
                  <w:divBdr>
                    <w:top w:val="none" w:sz="0" w:space="0" w:color="auto"/>
                    <w:left w:val="none" w:sz="0" w:space="0" w:color="auto"/>
                    <w:bottom w:val="none" w:sz="0" w:space="0" w:color="auto"/>
                    <w:right w:val="none" w:sz="0" w:space="0" w:color="auto"/>
                  </w:divBdr>
                  <w:divsChild>
                    <w:div w:id="1905942490">
                      <w:marLeft w:val="0"/>
                      <w:marRight w:val="0"/>
                      <w:marTop w:val="0"/>
                      <w:marBottom w:val="0"/>
                      <w:divBdr>
                        <w:top w:val="none" w:sz="0" w:space="0" w:color="auto"/>
                        <w:left w:val="none" w:sz="0" w:space="0" w:color="auto"/>
                        <w:bottom w:val="none" w:sz="0" w:space="0" w:color="auto"/>
                        <w:right w:val="none" w:sz="0" w:space="0" w:color="auto"/>
                      </w:divBdr>
                    </w:div>
                  </w:divsChild>
                </w:div>
                <w:div w:id="2002809405">
                  <w:marLeft w:val="0"/>
                  <w:marRight w:val="0"/>
                  <w:marTop w:val="0"/>
                  <w:marBottom w:val="0"/>
                  <w:divBdr>
                    <w:top w:val="none" w:sz="0" w:space="0" w:color="auto"/>
                    <w:left w:val="none" w:sz="0" w:space="0" w:color="auto"/>
                    <w:bottom w:val="none" w:sz="0" w:space="0" w:color="auto"/>
                    <w:right w:val="none" w:sz="0" w:space="0" w:color="auto"/>
                  </w:divBdr>
                  <w:divsChild>
                    <w:div w:id="1586378792">
                      <w:marLeft w:val="0"/>
                      <w:marRight w:val="0"/>
                      <w:marTop w:val="0"/>
                      <w:marBottom w:val="0"/>
                      <w:divBdr>
                        <w:top w:val="none" w:sz="0" w:space="0" w:color="auto"/>
                        <w:left w:val="none" w:sz="0" w:space="0" w:color="auto"/>
                        <w:bottom w:val="none" w:sz="0" w:space="0" w:color="auto"/>
                        <w:right w:val="none" w:sz="0" w:space="0" w:color="auto"/>
                      </w:divBdr>
                    </w:div>
                  </w:divsChild>
                </w:div>
                <w:div w:id="80765381">
                  <w:marLeft w:val="0"/>
                  <w:marRight w:val="0"/>
                  <w:marTop w:val="0"/>
                  <w:marBottom w:val="0"/>
                  <w:divBdr>
                    <w:top w:val="none" w:sz="0" w:space="0" w:color="auto"/>
                    <w:left w:val="none" w:sz="0" w:space="0" w:color="auto"/>
                    <w:bottom w:val="none" w:sz="0" w:space="0" w:color="auto"/>
                    <w:right w:val="none" w:sz="0" w:space="0" w:color="auto"/>
                  </w:divBdr>
                  <w:divsChild>
                    <w:div w:id="938024545">
                      <w:marLeft w:val="0"/>
                      <w:marRight w:val="0"/>
                      <w:marTop w:val="0"/>
                      <w:marBottom w:val="0"/>
                      <w:divBdr>
                        <w:top w:val="none" w:sz="0" w:space="0" w:color="auto"/>
                        <w:left w:val="none" w:sz="0" w:space="0" w:color="auto"/>
                        <w:bottom w:val="none" w:sz="0" w:space="0" w:color="auto"/>
                        <w:right w:val="none" w:sz="0" w:space="0" w:color="auto"/>
                      </w:divBdr>
                    </w:div>
                  </w:divsChild>
                </w:div>
                <w:div w:id="724303904">
                  <w:marLeft w:val="0"/>
                  <w:marRight w:val="0"/>
                  <w:marTop w:val="0"/>
                  <w:marBottom w:val="0"/>
                  <w:divBdr>
                    <w:top w:val="none" w:sz="0" w:space="0" w:color="auto"/>
                    <w:left w:val="none" w:sz="0" w:space="0" w:color="auto"/>
                    <w:bottom w:val="none" w:sz="0" w:space="0" w:color="auto"/>
                    <w:right w:val="none" w:sz="0" w:space="0" w:color="auto"/>
                  </w:divBdr>
                  <w:divsChild>
                    <w:div w:id="1777557815">
                      <w:marLeft w:val="0"/>
                      <w:marRight w:val="0"/>
                      <w:marTop w:val="0"/>
                      <w:marBottom w:val="0"/>
                      <w:divBdr>
                        <w:top w:val="none" w:sz="0" w:space="0" w:color="auto"/>
                        <w:left w:val="none" w:sz="0" w:space="0" w:color="auto"/>
                        <w:bottom w:val="none" w:sz="0" w:space="0" w:color="auto"/>
                        <w:right w:val="none" w:sz="0" w:space="0" w:color="auto"/>
                      </w:divBdr>
                    </w:div>
                  </w:divsChild>
                </w:div>
                <w:div w:id="2022202642">
                  <w:marLeft w:val="0"/>
                  <w:marRight w:val="0"/>
                  <w:marTop w:val="0"/>
                  <w:marBottom w:val="0"/>
                  <w:divBdr>
                    <w:top w:val="none" w:sz="0" w:space="0" w:color="auto"/>
                    <w:left w:val="none" w:sz="0" w:space="0" w:color="auto"/>
                    <w:bottom w:val="none" w:sz="0" w:space="0" w:color="auto"/>
                    <w:right w:val="none" w:sz="0" w:space="0" w:color="auto"/>
                  </w:divBdr>
                  <w:divsChild>
                    <w:div w:id="1450709246">
                      <w:marLeft w:val="0"/>
                      <w:marRight w:val="0"/>
                      <w:marTop w:val="0"/>
                      <w:marBottom w:val="0"/>
                      <w:divBdr>
                        <w:top w:val="none" w:sz="0" w:space="0" w:color="auto"/>
                        <w:left w:val="none" w:sz="0" w:space="0" w:color="auto"/>
                        <w:bottom w:val="none" w:sz="0" w:space="0" w:color="auto"/>
                        <w:right w:val="none" w:sz="0" w:space="0" w:color="auto"/>
                      </w:divBdr>
                    </w:div>
                  </w:divsChild>
                </w:div>
                <w:div w:id="1562523013">
                  <w:marLeft w:val="0"/>
                  <w:marRight w:val="0"/>
                  <w:marTop w:val="0"/>
                  <w:marBottom w:val="0"/>
                  <w:divBdr>
                    <w:top w:val="none" w:sz="0" w:space="0" w:color="auto"/>
                    <w:left w:val="none" w:sz="0" w:space="0" w:color="auto"/>
                    <w:bottom w:val="none" w:sz="0" w:space="0" w:color="auto"/>
                    <w:right w:val="none" w:sz="0" w:space="0" w:color="auto"/>
                  </w:divBdr>
                  <w:divsChild>
                    <w:div w:id="416022894">
                      <w:marLeft w:val="0"/>
                      <w:marRight w:val="0"/>
                      <w:marTop w:val="0"/>
                      <w:marBottom w:val="0"/>
                      <w:divBdr>
                        <w:top w:val="none" w:sz="0" w:space="0" w:color="auto"/>
                        <w:left w:val="none" w:sz="0" w:space="0" w:color="auto"/>
                        <w:bottom w:val="none" w:sz="0" w:space="0" w:color="auto"/>
                        <w:right w:val="none" w:sz="0" w:space="0" w:color="auto"/>
                      </w:divBdr>
                    </w:div>
                  </w:divsChild>
                </w:div>
                <w:div w:id="813765026">
                  <w:marLeft w:val="0"/>
                  <w:marRight w:val="0"/>
                  <w:marTop w:val="0"/>
                  <w:marBottom w:val="0"/>
                  <w:divBdr>
                    <w:top w:val="none" w:sz="0" w:space="0" w:color="auto"/>
                    <w:left w:val="none" w:sz="0" w:space="0" w:color="auto"/>
                    <w:bottom w:val="none" w:sz="0" w:space="0" w:color="auto"/>
                    <w:right w:val="none" w:sz="0" w:space="0" w:color="auto"/>
                  </w:divBdr>
                  <w:divsChild>
                    <w:div w:id="1374815010">
                      <w:marLeft w:val="0"/>
                      <w:marRight w:val="0"/>
                      <w:marTop w:val="0"/>
                      <w:marBottom w:val="0"/>
                      <w:divBdr>
                        <w:top w:val="none" w:sz="0" w:space="0" w:color="auto"/>
                        <w:left w:val="none" w:sz="0" w:space="0" w:color="auto"/>
                        <w:bottom w:val="none" w:sz="0" w:space="0" w:color="auto"/>
                        <w:right w:val="none" w:sz="0" w:space="0" w:color="auto"/>
                      </w:divBdr>
                    </w:div>
                  </w:divsChild>
                </w:div>
                <w:div w:id="1314017902">
                  <w:marLeft w:val="0"/>
                  <w:marRight w:val="0"/>
                  <w:marTop w:val="0"/>
                  <w:marBottom w:val="0"/>
                  <w:divBdr>
                    <w:top w:val="none" w:sz="0" w:space="0" w:color="auto"/>
                    <w:left w:val="none" w:sz="0" w:space="0" w:color="auto"/>
                    <w:bottom w:val="none" w:sz="0" w:space="0" w:color="auto"/>
                    <w:right w:val="none" w:sz="0" w:space="0" w:color="auto"/>
                  </w:divBdr>
                  <w:divsChild>
                    <w:div w:id="3143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1863">
      <w:bodyDiv w:val="1"/>
      <w:marLeft w:val="0"/>
      <w:marRight w:val="0"/>
      <w:marTop w:val="0"/>
      <w:marBottom w:val="0"/>
      <w:divBdr>
        <w:top w:val="none" w:sz="0" w:space="0" w:color="auto"/>
        <w:left w:val="none" w:sz="0" w:space="0" w:color="auto"/>
        <w:bottom w:val="none" w:sz="0" w:space="0" w:color="auto"/>
        <w:right w:val="none" w:sz="0" w:space="0" w:color="auto"/>
      </w:divBdr>
      <w:divsChild>
        <w:div w:id="2040157054">
          <w:marLeft w:val="0"/>
          <w:marRight w:val="0"/>
          <w:marTop w:val="0"/>
          <w:marBottom w:val="0"/>
          <w:divBdr>
            <w:top w:val="none" w:sz="0" w:space="0" w:color="auto"/>
            <w:left w:val="none" w:sz="0" w:space="0" w:color="auto"/>
            <w:bottom w:val="none" w:sz="0" w:space="0" w:color="auto"/>
            <w:right w:val="none" w:sz="0" w:space="0" w:color="auto"/>
          </w:divBdr>
        </w:div>
        <w:div w:id="396755661">
          <w:marLeft w:val="0"/>
          <w:marRight w:val="0"/>
          <w:marTop w:val="0"/>
          <w:marBottom w:val="0"/>
          <w:divBdr>
            <w:top w:val="none" w:sz="0" w:space="0" w:color="auto"/>
            <w:left w:val="none" w:sz="0" w:space="0" w:color="auto"/>
            <w:bottom w:val="none" w:sz="0" w:space="0" w:color="auto"/>
            <w:right w:val="none" w:sz="0" w:space="0" w:color="auto"/>
          </w:divBdr>
        </w:div>
      </w:divsChild>
    </w:div>
    <w:div w:id="1844859841">
      <w:bodyDiv w:val="1"/>
      <w:marLeft w:val="0"/>
      <w:marRight w:val="0"/>
      <w:marTop w:val="0"/>
      <w:marBottom w:val="0"/>
      <w:divBdr>
        <w:top w:val="none" w:sz="0" w:space="0" w:color="auto"/>
        <w:left w:val="none" w:sz="0" w:space="0" w:color="auto"/>
        <w:bottom w:val="none" w:sz="0" w:space="0" w:color="auto"/>
        <w:right w:val="none" w:sz="0" w:space="0" w:color="auto"/>
      </w:divBdr>
      <w:divsChild>
        <w:div w:id="1910651314">
          <w:marLeft w:val="0"/>
          <w:marRight w:val="0"/>
          <w:marTop w:val="0"/>
          <w:marBottom w:val="0"/>
          <w:divBdr>
            <w:top w:val="none" w:sz="0" w:space="0" w:color="auto"/>
            <w:left w:val="none" w:sz="0" w:space="0" w:color="auto"/>
            <w:bottom w:val="none" w:sz="0" w:space="0" w:color="auto"/>
            <w:right w:val="none" w:sz="0" w:space="0" w:color="auto"/>
          </w:divBdr>
        </w:div>
        <w:div w:id="57169996">
          <w:marLeft w:val="0"/>
          <w:marRight w:val="0"/>
          <w:marTop w:val="0"/>
          <w:marBottom w:val="0"/>
          <w:divBdr>
            <w:top w:val="none" w:sz="0" w:space="0" w:color="auto"/>
            <w:left w:val="none" w:sz="0" w:space="0" w:color="auto"/>
            <w:bottom w:val="none" w:sz="0" w:space="0" w:color="auto"/>
            <w:right w:val="none" w:sz="0" w:space="0" w:color="auto"/>
          </w:divBdr>
        </w:div>
        <w:div w:id="1824809200">
          <w:marLeft w:val="0"/>
          <w:marRight w:val="0"/>
          <w:marTop w:val="0"/>
          <w:marBottom w:val="0"/>
          <w:divBdr>
            <w:top w:val="none" w:sz="0" w:space="0" w:color="auto"/>
            <w:left w:val="none" w:sz="0" w:space="0" w:color="auto"/>
            <w:bottom w:val="none" w:sz="0" w:space="0" w:color="auto"/>
            <w:right w:val="none" w:sz="0" w:space="0" w:color="auto"/>
          </w:divBdr>
        </w:div>
      </w:divsChild>
    </w:div>
    <w:div w:id="1980838191">
      <w:bodyDiv w:val="1"/>
      <w:marLeft w:val="0"/>
      <w:marRight w:val="0"/>
      <w:marTop w:val="0"/>
      <w:marBottom w:val="0"/>
      <w:divBdr>
        <w:top w:val="none" w:sz="0" w:space="0" w:color="auto"/>
        <w:left w:val="none" w:sz="0" w:space="0" w:color="auto"/>
        <w:bottom w:val="none" w:sz="0" w:space="0" w:color="auto"/>
        <w:right w:val="none" w:sz="0" w:space="0" w:color="auto"/>
      </w:divBdr>
    </w:div>
    <w:div w:id="2067952805">
      <w:bodyDiv w:val="1"/>
      <w:marLeft w:val="0"/>
      <w:marRight w:val="0"/>
      <w:marTop w:val="0"/>
      <w:marBottom w:val="0"/>
      <w:divBdr>
        <w:top w:val="none" w:sz="0" w:space="0" w:color="auto"/>
        <w:left w:val="none" w:sz="0" w:space="0" w:color="auto"/>
        <w:bottom w:val="none" w:sz="0" w:space="0" w:color="auto"/>
        <w:right w:val="none" w:sz="0" w:space="0" w:color="auto"/>
      </w:divBdr>
      <w:divsChild>
        <w:div w:id="860358499">
          <w:marLeft w:val="0"/>
          <w:marRight w:val="0"/>
          <w:marTop w:val="0"/>
          <w:marBottom w:val="0"/>
          <w:divBdr>
            <w:top w:val="none" w:sz="0" w:space="0" w:color="auto"/>
            <w:left w:val="none" w:sz="0" w:space="0" w:color="auto"/>
            <w:bottom w:val="none" w:sz="0" w:space="0" w:color="auto"/>
            <w:right w:val="none" w:sz="0" w:space="0" w:color="auto"/>
          </w:divBdr>
        </w:div>
        <w:div w:id="1700473311">
          <w:marLeft w:val="0"/>
          <w:marRight w:val="0"/>
          <w:marTop w:val="0"/>
          <w:marBottom w:val="0"/>
          <w:divBdr>
            <w:top w:val="none" w:sz="0" w:space="0" w:color="auto"/>
            <w:left w:val="none" w:sz="0" w:space="0" w:color="auto"/>
            <w:bottom w:val="none" w:sz="0" w:space="0" w:color="auto"/>
            <w:right w:val="none" w:sz="0" w:space="0" w:color="auto"/>
          </w:divBdr>
        </w:div>
        <w:div w:id="1775518770">
          <w:marLeft w:val="0"/>
          <w:marRight w:val="0"/>
          <w:marTop w:val="0"/>
          <w:marBottom w:val="0"/>
          <w:divBdr>
            <w:top w:val="none" w:sz="0" w:space="0" w:color="auto"/>
            <w:left w:val="none" w:sz="0" w:space="0" w:color="auto"/>
            <w:bottom w:val="none" w:sz="0" w:space="0" w:color="auto"/>
            <w:right w:val="none" w:sz="0" w:space="0" w:color="auto"/>
          </w:divBdr>
        </w:div>
        <w:div w:id="1576740006">
          <w:marLeft w:val="0"/>
          <w:marRight w:val="0"/>
          <w:marTop w:val="0"/>
          <w:marBottom w:val="0"/>
          <w:divBdr>
            <w:top w:val="none" w:sz="0" w:space="0" w:color="auto"/>
            <w:left w:val="none" w:sz="0" w:space="0" w:color="auto"/>
            <w:bottom w:val="none" w:sz="0" w:space="0" w:color="auto"/>
            <w:right w:val="none" w:sz="0" w:space="0" w:color="auto"/>
          </w:divBdr>
        </w:div>
        <w:div w:id="288316914">
          <w:marLeft w:val="0"/>
          <w:marRight w:val="0"/>
          <w:marTop w:val="0"/>
          <w:marBottom w:val="0"/>
          <w:divBdr>
            <w:top w:val="none" w:sz="0" w:space="0" w:color="auto"/>
            <w:left w:val="none" w:sz="0" w:space="0" w:color="auto"/>
            <w:bottom w:val="none" w:sz="0" w:space="0" w:color="auto"/>
            <w:right w:val="none" w:sz="0" w:space="0" w:color="auto"/>
          </w:divBdr>
        </w:div>
        <w:div w:id="741412143">
          <w:marLeft w:val="0"/>
          <w:marRight w:val="0"/>
          <w:marTop w:val="0"/>
          <w:marBottom w:val="0"/>
          <w:divBdr>
            <w:top w:val="none" w:sz="0" w:space="0" w:color="auto"/>
            <w:left w:val="none" w:sz="0" w:space="0" w:color="auto"/>
            <w:bottom w:val="none" w:sz="0" w:space="0" w:color="auto"/>
            <w:right w:val="none" w:sz="0" w:space="0" w:color="auto"/>
          </w:divBdr>
        </w:div>
        <w:div w:id="1094783385">
          <w:marLeft w:val="0"/>
          <w:marRight w:val="0"/>
          <w:marTop w:val="0"/>
          <w:marBottom w:val="0"/>
          <w:divBdr>
            <w:top w:val="none" w:sz="0" w:space="0" w:color="auto"/>
            <w:left w:val="none" w:sz="0" w:space="0" w:color="auto"/>
            <w:bottom w:val="none" w:sz="0" w:space="0" w:color="auto"/>
            <w:right w:val="none" w:sz="0" w:space="0" w:color="auto"/>
          </w:divBdr>
        </w:div>
        <w:div w:id="444353775">
          <w:marLeft w:val="0"/>
          <w:marRight w:val="0"/>
          <w:marTop w:val="0"/>
          <w:marBottom w:val="0"/>
          <w:divBdr>
            <w:top w:val="none" w:sz="0" w:space="0" w:color="auto"/>
            <w:left w:val="none" w:sz="0" w:space="0" w:color="auto"/>
            <w:bottom w:val="none" w:sz="0" w:space="0" w:color="auto"/>
            <w:right w:val="none" w:sz="0" w:space="0" w:color="auto"/>
          </w:divBdr>
        </w:div>
        <w:div w:id="359355106">
          <w:marLeft w:val="0"/>
          <w:marRight w:val="0"/>
          <w:marTop w:val="0"/>
          <w:marBottom w:val="0"/>
          <w:divBdr>
            <w:top w:val="none" w:sz="0" w:space="0" w:color="auto"/>
            <w:left w:val="none" w:sz="0" w:space="0" w:color="auto"/>
            <w:bottom w:val="none" w:sz="0" w:space="0" w:color="auto"/>
            <w:right w:val="none" w:sz="0" w:space="0" w:color="auto"/>
          </w:divBdr>
        </w:div>
        <w:div w:id="939335166">
          <w:marLeft w:val="0"/>
          <w:marRight w:val="0"/>
          <w:marTop w:val="0"/>
          <w:marBottom w:val="0"/>
          <w:divBdr>
            <w:top w:val="none" w:sz="0" w:space="0" w:color="auto"/>
            <w:left w:val="none" w:sz="0" w:space="0" w:color="auto"/>
            <w:bottom w:val="none" w:sz="0" w:space="0" w:color="auto"/>
            <w:right w:val="none" w:sz="0" w:space="0" w:color="auto"/>
          </w:divBdr>
        </w:div>
        <w:div w:id="656690392">
          <w:marLeft w:val="0"/>
          <w:marRight w:val="0"/>
          <w:marTop w:val="0"/>
          <w:marBottom w:val="0"/>
          <w:divBdr>
            <w:top w:val="none" w:sz="0" w:space="0" w:color="auto"/>
            <w:left w:val="none" w:sz="0" w:space="0" w:color="auto"/>
            <w:bottom w:val="none" w:sz="0" w:space="0" w:color="auto"/>
            <w:right w:val="none" w:sz="0" w:space="0" w:color="auto"/>
          </w:divBdr>
        </w:div>
        <w:div w:id="734426657">
          <w:marLeft w:val="0"/>
          <w:marRight w:val="0"/>
          <w:marTop w:val="0"/>
          <w:marBottom w:val="0"/>
          <w:divBdr>
            <w:top w:val="none" w:sz="0" w:space="0" w:color="auto"/>
            <w:left w:val="none" w:sz="0" w:space="0" w:color="auto"/>
            <w:bottom w:val="none" w:sz="0" w:space="0" w:color="auto"/>
            <w:right w:val="none" w:sz="0" w:space="0" w:color="auto"/>
          </w:divBdr>
        </w:div>
        <w:div w:id="221717182">
          <w:marLeft w:val="0"/>
          <w:marRight w:val="0"/>
          <w:marTop w:val="0"/>
          <w:marBottom w:val="0"/>
          <w:divBdr>
            <w:top w:val="none" w:sz="0" w:space="0" w:color="auto"/>
            <w:left w:val="none" w:sz="0" w:space="0" w:color="auto"/>
            <w:bottom w:val="none" w:sz="0" w:space="0" w:color="auto"/>
            <w:right w:val="none" w:sz="0" w:space="0" w:color="auto"/>
          </w:divBdr>
        </w:div>
        <w:div w:id="1768382462">
          <w:marLeft w:val="0"/>
          <w:marRight w:val="0"/>
          <w:marTop w:val="0"/>
          <w:marBottom w:val="0"/>
          <w:divBdr>
            <w:top w:val="none" w:sz="0" w:space="0" w:color="auto"/>
            <w:left w:val="none" w:sz="0" w:space="0" w:color="auto"/>
            <w:bottom w:val="none" w:sz="0" w:space="0" w:color="auto"/>
            <w:right w:val="none" w:sz="0" w:space="0" w:color="auto"/>
          </w:divBdr>
        </w:div>
        <w:div w:id="1160122023">
          <w:marLeft w:val="0"/>
          <w:marRight w:val="0"/>
          <w:marTop w:val="0"/>
          <w:marBottom w:val="0"/>
          <w:divBdr>
            <w:top w:val="none" w:sz="0" w:space="0" w:color="auto"/>
            <w:left w:val="none" w:sz="0" w:space="0" w:color="auto"/>
            <w:bottom w:val="none" w:sz="0" w:space="0" w:color="auto"/>
            <w:right w:val="none" w:sz="0" w:space="0" w:color="auto"/>
          </w:divBdr>
        </w:div>
        <w:div w:id="968127788">
          <w:marLeft w:val="0"/>
          <w:marRight w:val="0"/>
          <w:marTop w:val="0"/>
          <w:marBottom w:val="0"/>
          <w:divBdr>
            <w:top w:val="none" w:sz="0" w:space="0" w:color="auto"/>
            <w:left w:val="none" w:sz="0" w:space="0" w:color="auto"/>
            <w:bottom w:val="none" w:sz="0" w:space="0" w:color="auto"/>
            <w:right w:val="none" w:sz="0" w:space="0" w:color="auto"/>
          </w:divBdr>
        </w:div>
        <w:div w:id="1011182873">
          <w:marLeft w:val="0"/>
          <w:marRight w:val="0"/>
          <w:marTop w:val="0"/>
          <w:marBottom w:val="0"/>
          <w:divBdr>
            <w:top w:val="none" w:sz="0" w:space="0" w:color="auto"/>
            <w:left w:val="none" w:sz="0" w:space="0" w:color="auto"/>
            <w:bottom w:val="none" w:sz="0" w:space="0" w:color="auto"/>
            <w:right w:val="none" w:sz="0" w:space="0" w:color="auto"/>
          </w:divBdr>
        </w:div>
        <w:div w:id="2077360804">
          <w:marLeft w:val="0"/>
          <w:marRight w:val="0"/>
          <w:marTop w:val="0"/>
          <w:marBottom w:val="0"/>
          <w:divBdr>
            <w:top w:val="none" w:sz="0" w:space="0" w:color="auto"/>
            <w:left w:val="none" w:sz="0" w:space="0" w:color="auto"/>
            <w:bottom w:val="none" w:sz="0" w:space="0" w:color="auto"/>
            <w:right w:val="none" w:sz="0" w:space="0" w:color="auto"/>
          </w:divBdr>
        </w:div>
        <w:div w:id="1582831133">
          <w:marLeft w:val="0"/>
          <w:marRight w:val="0"/>
          <w:marTop w:val="0"/>
          <w:marBottom w:val="0"/>
          <w:divBdr>
            <w:top w:val="none" w:sz="0" w:space="0" w:color="auto"/>
            <w:left w:val="none" w:sz="0" w:space="0" w:color="auto"/>
            <w:bottom w:val="none" w:sz="0" w:space="0" w:color="auto"/>
            <w:right w:val="none" w:sz="0" w:space="0" w:color="auto"/>
          </w:divBdr>
        </w:div>
        <w:div w:id="1577204265">
          <w:marLeft w:val="0"/>
          <w:marRight w:val="0"/>
          <w:marTop w:val="0"/>
          <w:marBottom w:val="0"/>
          <w:divBdr>
            <w:top w:val="none" w:sz="0" w:space="0" w:color="auto"/>
            <w:left w:val="none" w:sz="0" w:space="0" w:color="auto"/>
            <w:bottom w:val="none" w:sz="0" w:space="0" w:color="auto"/>
            <w:right w:val="none" w:sz="0" w:space="0" w:color="auto"/>
          </w:divBdr>
        </w:div>
        <w:div w:id="1168594308">
          <w:marLeft w:val="0"/>
          <w:marRight w:val="0"/>
          <w:marTop w:val="0"/>
          <w:marBottom w:val="0"/>
          <w:divBdr>
            <w:top w:val="none" w:sz="0" w:space="0" w:color="auto"/>
            <w:left w:val="none" w:sz="0" w:space="0" w:color="auto"/>
            <w:bottom w:val="none" w:sz="0" w:space="0" w:color="auto"/>
            <w:right w:val="none" w:sz="0" w:space="0" w:color="auto"/>
          </w:divBdr>
        </w:div>
        <w:div w:id="1063407705">
          <w:marLeft w:val="0"/>
          <w:marRight w:val="0"/>
          <w:marTop w:val="0"/>
          <w:marBottom w:val="0"/>
          <w:divBdr>
            <w:top w:val="none" w:sz="0" w:space="0" w:color="auto"/>
            <w:left w:val="none" w:sz="0" w:space="0" w:color="auto"/>
            <w:bottom w:val="none" w:sz="0" w:space="0" w:color="auto"/>
            <w:right w:val="none" w:sz="0" w:space="0" w:color="auto"/>
          </w:divBdr>
        </w:div>
        <w:div w:id="2028602727">
          <w:marLeft w:val="0"/>
          <w:marRight w:val="0"/>
          <w:marTop w:val="0"/>
          <w:marBottom w:val="0"/>
          <w:divBdr>
            <w:top w:val="none" w:sz="0" w:space="0" w:color="auto"/>
            <w:left w:val="none" w:sz="0" w:space="0" w:color="auto"/>
            <w:bottom w:val="none" w:sz="0" w:space="0" w:color="auto"/>
            <w:right w:val="none" w:sz="0" w:space="0" w:color="auto"/>
          </w:divBdr>
        </w:div>
        <w:div w:id="1055665340">
          <w:marLeft w:val="0"/>
          <w:marRight w:val="0"/>
          <w:marTop w:val="0"/>
          <w:marBottom w:val="0"/>
          <w:divBdr>
            <w:top w:val="none" w:sz="0" w:space="0" w:color="auto"/>
            <w:left w:val="none" w:sz="0" w:space="0" w:color="auto"/>
            <w:bottom w:val="none" w:sz="0" w:space="0" w:color="auto"/>
            <w:right w:val="none" w:sz="0" w:space="0" w:color="auto"/>
          </w:divBdr>
        </w:div>
        <w:div w:id="724063021">
          <w:marLeft w:val="0"/>
          <w:marRight w:val="0"/>
          <w:marTop w:val="0"/>
          <w:marBottom w:val="0"/>
          <w:divBdr>
            <w:top w:val="none" w:sz="0" w:space="0" w:color="auto"/>
            <w:left w:val="none" w:sz="0" w:space="0" w:color="auto"/>
            <w:bottom w:val="none" w:sz="0" w:space="0" w:color="auto"/>
            <w:right w:val="none" w:sz="0" w:space="0" w:color="auto"/>
          </w:divBdr>
        </w:div>
        <w:div w:id="331880704">
          <w:marLeft w:val="0"/>
          <w:marRight w:val="0"/>
          <w:marTop w:val="0"/>
          <w:marBottom w:val="0"/>
          <w:divBdr>
            <w:top w:val="none" w:sz="0" w:space="0" w:color="auto"/>
            <w:left w:val="none" w:sz="0" w:space="0" w:color="auto"/>
            <w:bottom w:val="none" w:sz="0" w:space="0" w:color="auto"/>
            <w:right w:val="none" w:sz="0" w:space="0" w:color="auto"/>
          </w:divBdr>
        </w:div>
        <w:div w:id="555969650">
          <w:marLeft w:val="0"/>
          <w:marRight w:val="0"/>
          <w:marTop w:val="0"/>
          <w:marBottom w:val="0"/>
          <w:divBdr>
            <w:top w:val="none" w:sz="0" w:space="0" w:color="auto"/>
            <w:left w:val="none" w:sz="0" w:space="0" w:color="auto"/>
            <w:bottom w:val="none" w:sz="0" w:space="0" w:color="auto"/>
            <w:right w:val="none" w:sz="0" w:space="0" w:color="auto"/>
          </w:divBdr>
        </w:div>
        <w:div w:id="1811707539">
          <w:marLeft w:val="0"/>
          <w:marRight w:val="0"/>
          <w:marTop w:val="0"/>
          <w:marBottom w:val="0"/>
          <w:divBdr>
            <w:top w:val="none" w:sz="0" w:space="0" w:color="auto"/>
            <w:left w:val="none" w:sz="0" w:space="0" w:color="auto"/>
            <w:bottom w:val="none" w:sz="0" w:space="0" w:color="auto"/>
            <w:right w:val="none" w:sz="0" w:space="0" w:color="auto"/>
          </w:divBdr>
        </w:div>
        <w:div w:id="391855649">
          <w:marLeft w:val="0"/>
          <w:marRight w:val="0"/>
          <w:marTop w:val="0"/>
          <w:marBottom w:val="0"/>
          <w:divBdr>
            <w:top w:val="none" w:sz="0" w:space="0" w:color="auto"/>
            <w:left w:val="none" w:sz="0" w:space="0" w:color="auto"/>
            <w:bottom w:val="none" w:sz="0" w:space="0" w:color="auto"/>
            <w:right w:val="none" w:sz="0" w:space="0" w:color="auto"/>
          </w:divBdr>
        </w:div>
        <w:div w:id="750853322">
          <w:marLeft w:val="0"/>
          <w:marRight w:val="0"/>
          <w:marTop w:val="0"/>
          <w:marBottom w:val="0"/>
          <w:divBdr>
            <w:top w:val="none" w:sz="0" w:space="0" w:color="auto"/>
            <w:left w:val="none" w:sz="0" w:space="0" w:color="auto"/>
            <w:bottom w:val="none" w:sz="0" w:space="0" w:color="auto"/>
            <w:right w:val="none" w:sz="0" w:space="0" w:color="auto"/>
          </w:divBdr>
          <w:divsChild>
            <w:div w:id="699084544">
              <w:marLeft w:val="-75"/>
              <w:marRight w:val="0"/>
              <w:marTop w:val="30"/>
              <w:marBottom w:val="30"/>
              <w:divBdr>
                <w:top w:val="none" w:sz="0" w:space="0" w:color="auto"/>
                <w:left w:val="none" w:sz="0" w:space="0" w:color="auto"/>
                <w:bottom w:val="none" w:sz="0" w:space="0" w:color="auto"/>
                <w:right w:val="none" w:sz="0" w:space="0" w:color="auto"/>
              </w:divBdr>
              <w:divsChild>
                <w:div w:id="645860618">
                  <w:marLeft w:val="0"/>
                  <w:marRight w:val="0"/>
                  <w:marTop w:val="0"/>
                  <w:marBottom w:val="0"/>
                  <w:divBdr>
                    <w:top w:val="none" w:sz="0" w:space="0" w:color="auto"/>
                    <w:left w:val="none" w:sz="0" w:space="0" w:color="auto"/>
                    <w:bottom w:val="none" w:sz="0" w:space="0" w:color="auto"/>
                    <w:right w:val="none" w:sz="0" w:space="0" w:color="auto"/>
                  </w:divBdr>
                  <w:divsChild>
                    <w:div w:id="118036499">
                      <w:marLeft w:val="0"/>
                      <w:marRight w:val="0"/>
                      <w:marTop w:val="0"/>
                      <w:marBottom w:val="0"/>
                      <w:divBdr>
                        <w:top w:val="none" w:sz="0" w:space="0" w:color="auto"/>
                        <w:left w:val="none" w:sz="0" w:space="0" w:color="auto"/>
                        <w:bottom w:val="none" w:sz="0" w:space="0" w:color="auto"/>
                        <w:right w:val="none" w:sz="0" w:space="0" w:color="auto"/>
                      </w:divBdr>
                    </w:div>
                  </w:divsChild>
                </w:div>
                <w:div w:id="1229682739">
                  <w:marLeft w:val="0"/>
                  <w:marRight w:val="0"/>
                  <w:marTop w:val="0"/>
                  <w:marBottom w:val="0"/>
                  <w:divBdr>
                    <w:top w:val="none" w:sz="0" w:space="0" w:color="auto"/>
                    <w:left w:val="none" w:sz="0" w:space="0" w:color="auto"/>
                    <w:bottom w:val="none" w:sz="0" w:space="0" w:color="auto"/>
                    <w:right w:val="none" w:sz="0" w:space="0" w:color="auto"/>
                  </w:divBdr>
                  <w:divsChild>
                    <w:div w:id="1211069894">
                      <w:marLeft w:val="0"/>
                      <w:marRight w:val="0"/>
                      <w:marTop w:val="0"/>
                      <w:marBottom w:val="0"/>
                      <w:divBdr>
                        <w:top w:val="none" w:sz="0" w:space="0" w:color="auto"/>
                        <w:left w:val="none" w:sz="0" w:space="0" w:color="auto"/>
                        <w:bottom w:val="none" w:sz="0" w:space="0" w:color="auto"/>
                        <w:right w:val="none" w:sz="0" w:space="0" w:color="auto"/>
                      </w:divBdr>
                    </w:div>
                  </w:divsChild>
                </w:div>
                <w:div w:id="79721319">
                  <w:marLeft w:val="0"/>
                  <w:marRight w:val="0"/>
                  <w:marTop w:val="0"/>
                  <w:marBottom w:val="0"/>
                  <w:divBdr>
                    <w:top w:val="none" w:sz="0" w:space="0" w:color="auto"/>
                    <w:left w:val="none" w:sz="0" w:space="0" w:color="auto"/>
                    <w:bottom w:val="none" w:sz="0" w:space="0" w:color="auto"/>
                    <w:right w:val="none" w:sz="0" w:space="0" w:color="auto"/>
                  </w:divBdr>
                  <w:divsChild>
                    <w:div w:id="1529561820">
                      <w:marLeft w:val="0"/>
                      <w:marRight w:val="0"/>
                      <w:marTop w:val="0"/>
                      <w:marBottom w:val="0"/>
                      <w:divBdr>
                        <w:top w:val="none" w:sz="0" w:space="0" w:color="auto"/>
                        <w:left w:val="none" w:sz="0" w:space="0" w:color="auto"/>
                        <w:bottom w:val="none" w:sz="0" w:space="0" w:color="auto"/>
                        <w:right w:val="none" w:sz="0" w:space="0" w:color="auto"/>
                      </w:divBdr>
                    </w:div>
                  </w:divsChild>
                </w:div>
                <w:div w:id="1884829843">
                  <w:marLeft w:val="0"/>
                  <w:marRight w:val="0"/>
                  <w:marTop w:val="0"/>
                  <w:marBottom w:val="0"/>
                  <w:divBdr>
                    <w:top w:val="none" w:sz="0" w:space="0" w:color="auto"/>
                    <w:left w:val="none" w:sz="0" w:space="0" w:color="auto"/>
                    <w:bottom w:val="none" w:sz="0" w:space="0" w:color="auto"/>
                    <w:right w:val="none" w:sz="0" w:space="0" w:color="auto"/>
                  </w:divBdr>
                  <w:divsChild>
                    <w:div w:id="1419055341">
                      <w:marLeft w:val="0"/>
                      <w:marRight w:val="0"/>
                      <w:marTop w:val="0"/>
                      <w:marBottom w:val="0"/>
                      <w:divBdr>
                        <w:top w:val="none" w:sz="0" w:space="0" w:color="auto"/>
                        <w:left w:val="none" w:sz="0" w:space="0" w:color="auto"/>
                        <w:bottom w:val="none" w:sz="0" w:space="0" w:color="auto"/>
                        <w:right w:val="none" w:sz="0" w:space="0" w:color="auto"/>
                      </w:divBdr>
                    </w:div>
                  </w:divsChild>
                </w:div>
                <w:div w:id="1079059646">
                  <w:marLeft w:val="0"/>
                  <w:marRight w:val="0"/>
                  <w:marTop w:val="0"/>
                  <w:marBottom w:val="0"/>
                  <w:divBdr>
                    <w:top w:val="none" w:sz="0" w:space="0" w:color="auto"/>
                    <w:left w:val="none" w:sz="0" w:space="0" w:color="auto"/>
                    <w:bottom w:val="none" w:sz="0" w:space="0" w:color="auto"/>
                    <w:right w:val="none" w:sz="0" w:space="0" w:color="auto"/>
                  </w:divBdr>
                  <w:divsChild>
                    <w:div w:id="1934623632">
                      <w:marLeft w:val="0"/>
                      <w:marRight w:val="0"/>
                      <w:marTop w:val="0"/>
                      <w:marBottom w:val="0"/>
                      <w:divBdr>
                        <w:top w:val="none" w:sz="0" w:space="0" w:color="auto"/>
                        <w:left w:val="none" w:sz="0" w:space="0" w:color="auto"/>
                        <w:bottom w:val="none" w:sz="0" w:space="0" w:color="auto"/>
                        <w:right w:val="none" w:sz="0" w:space="0" w:color="auto"/>
                      </w:divBdr>
                    </w:div>
                  </w:divsChild>
                </w:div>
                <w:div w:id="1673993911">
                  <w:marLeft w:val="0"/>
                  <w:marRight w:val="0"/>
                  <w:marTop w:val="0"/>
                  <w:marBottom w:val="0"/>
                  <w:divBdr>
                    <w:top w:val="none" w:sz="0" w:space="0" w:color="auto"/>
                    <w:left w:val="none" w:sz="0" w:space="0" w:color="auto"/>
                    <w:bottom w:val="none" w:sz="0" w:space="0" w:color="auto"/>
                    <w:right w:val="none" w:sz="0" w:space="0" w:color="auto"/>
                  </w:divBdr>
                  <w:divsChild>
                    <w:div w:id="821653044">
                      <w:marLeft w:val="0"/>
                      <w:marRight w:val="0"/>
                      <w:marTop w:val="0"/>
                      <w:marBottom w:val="0"/>
                      <w:divBdr>
                        <w:top w:val="none" w:sz="0" w:space="0" w:color="auto"/>
                        <w:left w:val="none" w:sz="0" w:space="0" w:color="auto"/>
                        <w:bottom w:val="none" w:sz="0" w:space="0" w:color="auto"/>
                        <w:right w:val="none" w:sz="0" w:space="0" w:color="auto"/>
                      </w:divBdr>
                    </w:div>
                  </w:divsChild>
                </w:div>
                <w:div w:id="1898273099">
                  <w:marLeft w:val="0"/>
                  <w:marRight w:val="0"/>
                  <w:marTop w:val="0"/>
                  <w:marBottom w:val="0"/>
                  <w:divBdr>
                    <w:top w:val="none" w:sz="0" w:space="0" w:color="auto"/>
                    <w:left w:val="none" w:sz="0" w:space="0" w:color="auto"/>
                    <w:bottom w:val="none" w:sz="0" w:space="0" w:color="auto"/>
                    <w:right w:val="none" w:sz="0" w:space="0" w:color="auto"/>
                  </w:divBdr>
                  <w:divsChild>
                    <w:div w:id="1606186962">
                      <w:marLeft w:val="0"/>
                      <w:marRight w:val="0"/>
                      <w:marTop w:val="0"/>
                      <w:marBottom w:val="0"/>
                      <w:divBdr>
                        <w:top w:val="none" w:sz="0" w:space="0" w:color="auto"/>
                        <w:left w:val="none" w:sz="0" w:space="0" w:color="auto"/>
                        <w:bottom w:val="none" w:sz="0" w:space="0" w:color="auto"/>
                        <w:right w:val="none" w:sz="0" w:space="0" w:color="auto"/>
                      </w:divBdr>
                    </w:div>
                  </w:divsChild>
                </w:div>
                <w:div w:id="909803283">
                  <w:marLeft w:val="0"/>
                  <w:marRight w:val="0"/>
                  <w:marTop w:val="0"/>
                  <w:marBottom w:val="0"/>
                  <w:divBdr>
                    <w:top w:val="none" w:sz="0" w:space="0" w:color="auto"/>
                    <w:left w:val="none" w:sz="0" w:space="0" w:color="auto"/>
                    <w:bottom w:val="none" w:sz="0" w:space="0" w:color="auto"/>
                    <w:right w:val="none" w:sz="0" w:space="0" w:color="auto"/>
                  </w:divBdr>
                  <w:divsChild>
                    <w:div w:id="868642602">
                      <w:marLeft w:val="0"/>
                      <w:marRight w:val="0"/>
                      <w:marTop w:val="0"/>
                      <w:marBottom w:val="0"/>
                      <w:divBdr>
                        <w:top w:val="none" w:sz="0" w:space="0" w:color="auto"/>
                        <w:left w:val="none" w:sz="0" w:space="0" w:color="auto"/>
                        <w:bottom w:val="none" w:sz="0" w:space="0" w:color="auto"/>
                        <w:right w:val="none" w:sz="0" w:space="0" w:color="auto"/>
                      </w:divBdr>
                    </w:div>
                  </w:divsChild>
                </w:div>
                <w:div w:id="667489016">
                  <w:marLeft w:val="0"/>
                  <w:marRight w:val="0"/>
                  <w:marTop w:val="0"/>
                  <w:marBottom w:val="0"/>
                  <w:divBdr>
                    <w:top w:val="none" w:sz="0" w:space="0" w:color="auto"/>
                    <w:left w:val="none" w:sz="0" w:space="0" w:color="auto"/>
                    <w:bottom w:val="none" w:sz="0" w:space="0" w:color="auto"/>
                    <w:right w:val="none" w:sz="0" w:space="0" w:color="auto"/>
                  </w:divBdr>
                  <w:divsChild>
                    <w:div w:id="855311191">
                      <w:marLeft w:val="0"/>
                      <w:marRight w:val="0"/>
                      <w:marTop w:val="0"/>
                      <w:marBottom w:val="0"/>
                      <w:divBdr>
                        <w:top w:val="none" w:sz="0" w:space="0" w:color="auto"/>
                        <w:left w:val="none" w:sz="0" w:space="0" w:color="auto"/>
                        <w:bottom w:val="none" w:sz="0" w:space="0" w:color="auto"/>
                        <w:right w:val="none" w:sz="0" w:space="0" w:color="auto"/>
                      </w:divBdr>
                    </w:div>
                  </w:divsChild>
                </w:div>
                <w:div w:id="1403914680">
                  <w:marLeft w:val="0"/>
                  <w:marRight w:val="0"/>
                  <w:marTop w:val="0"/>
                  <w:marBottom w:val="0"/>
                  <w:divBdr>
                    <w:top w:val="none" w:sz="0" w:space="0" w:color="auto"/>
                    <w:left w:val="none" w:sz="0" w:space="0" w:color="auto"/>
                    <w:bottom w:val="none" w:sz="0" w:space="0" w:color="auto"/>
                    <w:right w:val="none" w:sz="0" w:space="0" w:color="auto"/>
                  </w:divBdr>
                  <w:divsChild>
                    <w:div w:id="1206211528">
                      <w:marLeft w:val="0"/>
                      <w:marRight w:val="0"/>
                      <w:marTop w:val="0"/>
                      <w:marBottom w:val="0"/>
                      <w:divBdr>
                        <w:top w:val="none" w:sz="0" w:space="0" w:color="auto"/>
                        <w:left w:val="none" w:sz="0" w:space="0" w:color="auto"/>
                        <w:bottom w:val="none" w:sz="0" w:space="0" w:color="auto"/>
                        <w:right w:val="none" w:sz="0" w:space="0" w:color="auto"/>
                      </w:divBdr>
                    </w:div>
                  </w:divsChild>
                </w:div>
                <w:div w:id="716048470">
                  <w:marLeft w:val="0"/>
                  <w:marRight w:val="0"/>
                  <w:marTop w:val="0"/>
                  <w:marBottom w:val="0"/>
                  <w:divBdr>
                    <w:top w:val="none" w:sz="0" w:space="0" w:color="auto"/>
                    <w:left w:val="none" w:sz="0" w:space="0" w:color="auto"/>
                    <w:bottom w:val="none" w:sz="0" w:space="0" w:color="auto"/>
                    <w:right w:val="none" w:sz="0" w:space="0" w:color="auto"/>
                  </w:divBdr>
                  <w:divsChild>
                    <w:div w:id="1663511209">
                      <w:marLeft w:val="0"/>
                      <w:marRight w:val="0"/>
                      <w:marTop w:val="0"/>
                      <w:marBottom w:val="0"/>
                      <w:divBdr>
                        <w:top w:val="none" w:sz="0" w:space="0" w:color="auto"/>
                        <w:left w:val="none" w:sz="0" w:space="0" w:color="auto"/>
                        <w:bottom w:val="none" w:sz="0" w:space="0" w:color="auto"/>
                        <w:right w:val="none" w:sz="0" w:space="0" w:color="auto"/>
                      </w:divBdr>
                    </w:div>
                  </w:divsChild>
                </w:div>
                <w:div w:id="1963800579">
                  <w:marLeft w:val="0"/>
                  <w:marRight w:val="0"/>
                  <w:marTop w:val="0"/>
                  <w:marBottom w:val="0"/>
                  <w:divBdr>
                    <w:top w:val="none" w:sz="0" w:space="0" w:color="auto"/>
                    <w:left w:val="none" w:sz="0" w:space="0" w:color="auto"/>
                    <w:bottom w:val="none" w:sz="0" w:space="0" w:color="auto"/>
                    <w:right w:val="none" w:sz="0" w:space="0" w:color="auto"/>
                  </w:divBdr>
                  <w:divsChild>
                    <w:div w:id="1216697249">
                      <w:marLeft w:val="0"/>
                      <w:marRight w:val="0"/>
                      <w:marTop w:val="0"/>
                      <w:marBottom w:val="0"/>
                      <w:divBdr>
                        <w:top w:val="none" w:sz="0" w:space="0" w:color="auto"/>
                        <w:left w:val="none" w:sz="0" w:space="0" w:color="auto"/>
                        <w:bottom w:val="none" w:sz="0" w:space="0" w:color="auto"/>
                        <w:right w:val="none" w:sz="0" w:space="0" w:color="auto"/>
                      </w:divBdr>
                    </w:div>
                  </w:divsChild>
                </w:div>
                <w:div w:id="1001010819">
                  <w:marLeft w:val="0"/>
                  <w:marRight w:val="0"/>
                  <w:marTop w:val="0"/>
                  <w:marBottom w:val="0"/>
                  <w:divBdr>
                    <w:top w:val="none" w:sz="0" w:space="0" w:color="auto"/>
                    <w:left w:val="none" w:sz="0" w:space="0" w:color="auto"/>
                    <w:bottom w:val="none" w:sz="0" w:space="0" w:color="auto"/>
                    <w:right w:val="none" w:sz="0" w:space="0" w:color="auto"/>
                  </w:divBdr>
                  <w:divsChild>
                    <w:div w:id="1643268796">
                      <w:marLeft w:val="0"/>
                      <w:marRight w:val="0"/>
                      <w:marTop w:val="0"/>
                      <w:marBottom w:val="0"/>
                      <w:divBdr>
                        <w:top w:val="none" w:sz="0" w:space="0" w:color="auto"/>
                        <w:left w:val="none" w:sz="0" w:space="0" w:color="auto"/>
                        <w:bottom w:val="none" w:sz="0" w:space="0" w:color="auto"/>
                        <w:right w:val="none" w:sz="0" w:space="0" w:color="auto"/>
                      </w:divBdr>
                    </w:div>
                  </w:divsChild>
                </w:div>
                <w:div w:id="585379357">
                  <w:marLeft w:val="0"/>
                  <w:marRight w:val="0"/>
                  <w:marTop w:val="0"/>
                  <w:marBottom w:val="0"/>
                  <w:divBdr>
                    <w:top w:val="none" w:sz="0" w:space="0" w:color="auto"/>
                    <w:left w:val="none" w:sz="0" w:space="0" w:color="auto"/>
                    <w:bottom w:val="none" w:sz="0" w:space="0" w:color="auto"/>
                    <w:right w:val="none" w:sz="0" w:space="0" w:color="auto"/>
                  </w:divBdr>
                  <w:divsChild>
                    <w:div w:id="1610509017">
                      <w:marLeft w:val="0"/>
                      <w:marRight w:val="0"/>
                      <w:marTop w:val="0"/>
                      <w:marBottom w:val="0"/>
                      <w:divBdr>
                        <w:top w:val="none" w:sz="0" w:space="0" w:color="auto"/>
                        <w:left w:val="none" w:sz="0" w:space="0" w:color="auto"/>
                        <w:bottom w:val="none" w:sz="0" w:space="0" w:color="auto"/>
                        <w:right w:val="none" w:sz="0" w:space="0" w:color="auto"/>
                      </w:divBdr>
                    </w:div>
                  </w:divsChild>
                </w:div>
                <w:div w:id="506093266">
                  <w:marLeft w:val="0"/>
                  <w:marRight w:val="0"/>
                  <w:marTop w:val="0"/>
                  <w:marBottom w:val="0"/>
                  <w:divBdr>
                    <w:top w:val="none" w:sz="0" w:space="0" w:color="auto"/>
                    <w:left w:val="none" w:sz="0" w:space="0" w:color="auto"/>
                    <w:bottom w:val="none" w:sz="0" w:space="0" w:color="auto"/>
                    <w:right w:val="none" w:sz="0" w:space="0" w:color="auto"/>
                  </w:divBdr>
                  <w:divsChild>
                    <w:div w:id="804468480">
                      <w:marLeft w:val="0"/>
                      <w:marRight w:val="0"/>
                      <w:marTop w:val="0"/>
                      <w:marBottom w:val="0"/>
                      <w:divBdr>
                        <w:top w:val="none" w:sz="0" w:space="0" w:color="auto"/>
                        <w:left w:val="none" w:sz="0" w:space="0" w:color="auto"/>
                        <w:bottom w:val="none" w:sz="0" w:space="0" w:color="auto"/>
                        <w:right w:val="none" w:sz="0" w:space="0" w:color="auto"/>
                      </w:divBdr>
                    </w:div>
                  </w:divsChild>
                </w:div>
                <w:div w:id="56168636">
                  <w:marLeft w:val="0"/>
                  <w:marRight w:val="0"/>
                  <w:marTop w:val="0"/>
                  <w:marBottom w:val="0"/>
                  <w:divBdr>
                    <w:top w:val="none" w:sz="0" w:space="0" w:color="auto"/>
                    <w:left w:val="none" w:sz="0" w:space="0" w:color="auto"/>
                    <w:bottom w:val="none" w:sz="0" w:space="0" w:color="auto"/>
                    <w:right w:val="none" w:sz="0" w:space="0" w:color="auto"/>
                  </w:divBdr>
                  <w:divsChild>
                    <w:div w:id="1131020635">
                      <w:marLeft w:val="0"/>
                      <w:marRight w:val="0"/>
                      <w:marTop w:val="0"/>
                      <w:marBottom w:val="0"/>
                      <w:divBdr>
                        <w:top w:val="none" w:sz="0" w:space="0" w:color="auto"/>
                        <w:left w:val="none" w:sz="0" w:space="0" w:color="auto"/>
                        <w:bottom w:val="none" w:sz="0" w:space="0" w:color="auto"/>
                        <w:right w:val="none" w:sz="0" w:space="0" w:color="auto"/>
                      </w:divBdr>
                    </w:div>
                  </w:divsChild>
                </w:div>
                <w:div w:id="201598632">
                  <w:marLeft w:val="0"/>
                  <w:marRight w:val="0"/>
                  <w:marTop w:val="0"/>
                  <w:marBottom w:val="0"/>
                  <w:divBdr>
                    <w:top w:val="none" w:sz="0" w:space="0" w:color="auto"/>
                    <w:left w:val="none" w:sz="0" w:space="0" w:color="auto"/>
                    <w:bottom w:val="none" w:sz="0" w:space="0" w:color="auto"/>
                    <w:right w:val="none" w:sz="0" w:space="0" w:color="auto"/>
                  </w:divBdr>
                  <w:divsChild>
                    <w:div w:id="2115440998">
                      <w:marLeft w:val="0"/>
                      <w:marRight w:val="0"/>
                      <w:marTop w:val="0"/>
                      <w:marBottom w:val="0"/>
                      <w:divBdr>
                        <w:top w:val="none" w:sz="0" w:space="0" w:color="auto"/>
                        <w:left w:val="none" w:sz="0" w:space="0" w:color="auto"/>
                        <w:bottom w:val="none" w:sz="0" w:space="0" w:color="auto"/>
                        <w:right w:val="none" w:sz="0" w:space="0" w:color="auto"/>
                      </w:divBdr>
                    </w:div>
                  </w:divsChild>
                </w:div>
                <w:div w:id="1392656600">
                  <w:marLeft w:val="0"/>
                  <w:marRight w:val="0"/>
                  <w:marTop w:val="0"/>
                  <w:marBottom w:val="0"/>
                  <w:divBdr>
                    <w:top w:val="none" w:sz="0" w:space="0" w:color="auto"/>
                    <w:left w:val="none" w:sz="0" w:space="0" w:color="auto"/>
                    <w:bottom w:val="none" w:sz="0" w:space="0" w:color="auto"/>
                    <w:right w:val="none" w:sz="0" w:space="0" w:color="auto"/>
                  </w:divBdr>
                  <w:divsChild>
                    <w:div w:id="427192527">
                      <w:marLeft w:val="0"/>
                      <w:marRight w:val="0"/>
                      <w:marTop w:val="0"/>
                      <w:marBottom w:val="0"/>
                      <w:divBdr>
                        <w:top w:val="none" w:sz="0" w:space="0" w:color="auto"/>
                        <w:left w:val="none" w:sz="0" w:space="0" w:color="auto"/>
                        <w:bottom w:val="none" w:sz="0" w:space="0" w:color="auto"/>
                        <w:right w:val="none" w:sz="0" w:space="0" w:color="auto"/>
                      </w:divBdr>
                    </w:div>
                  </w:divsChild>
                </w:div>
                <w:div w:id="1174032471">
                  <w:marLeft w:val="0"/>
                  <w:marRight w:val="0"/>
                  <w:marTop w:val="0"/>
                  <w:marBottom w:val="0"/>
                  <w:divBdr>
                    <w:top w:val="none" w:sz="0" w:space="0" w:color="auto"/>
                    <w:left w:val="none" w:sz="0" w:space="0" w:color="auto"/>
                    <w:bottom w:val="none" w:sz="0" w:space="0" w:color="auto"/>
                    <w:right w:val="none" w:sz="0" w:space="0" w:color="auto"/>
                  </w:divBdr>
                  <w:divsChild>
                    <w:div w:id="841362207">
                      <w:marLeft w:val="0"/>
                      <w:marRight w:val="0"/>
                      <w:marTop w:val="0"/>
                      <w:marBottom w:val="0"/>
                      <w:divBdr>
                        <w:top w:val="none" w:sz="0" w:space="0" w:color="auto"/>
                        <w:left w:val="none" w:sz="0" w:space="0" w:color="auto"/>
                        <w:bottom w:val="none" w:sz="0" w:space="0" w:color="auto"/>
                        <w:right w:val="none" w:sz="0" w:space="0" w:color="auto"/>
                      </w:divBdr>
                    </w:div>
                  </w:divsChild>
                </w:div>
                <w:div w:id="304893995">
                  <w:marLeft w:val="0"/>
                  <w:marRight w:val="0"/>
                  <w:marTop w:val="0"/>
                  <w:marBottom w:val="0"/>
                  <w:divBdr>
                    <w:top w:val="none" w:sz="0" w:space="0" w:color="auto"/>
                    <w:left w:val="none" w:sz="0" w:space="0" w:color="auto"/>
                    <w:bottom w:val="none" w:sz="0" w:space="0" w:color="auto"/>
                    <w:right w:val="none" w:sz="0" w:space="0" w:color="auto"/>
                  </w:divBdr>
                  <w:divsChild>
                    <w:div w:id="1042898164">
                      <w:marLeft w:val="0"/>
                      <w:marRight w:val="0"/>
                      <w:marTop w:val="0"/>
                      <w:marBottom w:val="0"/>
                      <w:divBdr>
                        <w:top w:val="none" w:sz="0" w:space="0" w:color="auto"/>
                        <w:left w:val="none" w:sz="0" w:space="0" w:color="auto"/>
                        <w:bottom w:val="none" w:sz="0" w:space="0" w:color="auto"/>
                        <w:right w:val="none" w:sz="0" w:space="0" w:color="auto"/>
                      </w:divBdr>
                    </w:div>
                  </w:divsChild>
                </w:div>
                <w:div w:id="1277521766">
                  <w:marLeft w:val="0"/>
                  <w:marRight w:val="0"/>
                  <w:marTop w:val="0"/>
                  <w:marBottom w:val="0"/>
                  <w:divBdr>
                    <w:top w:val="none" w:sz="0" w:space="0" w:color="auto"/>
                    <w:left w:val="none" w:sz="0" w:space="0" w:color="auto"/>
                    <w:bottom w:val="none" w:sz="0" w:space="0" w:color="auto"/>
                    <w:right w:val="none" w:sz="0" w:space="0" w:color="auto"/>
                  </w:divBdr>
                  <w:divsChild>
                    <w:div w:id="454325061">
                      <w:marLeft w:val="0"/>
                      <w:marRight w:val="0"/>
                      <w:marTop w:val="0"/>
                      <w:marBottom w:val="0"/>
                      <w:divBdr>
                        <w:top w:val="none" w:sz="0" w:space="0" w:color="auto"/>
                        <w:left w:val="none" w:sz="0" w:space="0" w:color="auto"/>
                        <w:bottom w:val="none" w:sz="0" w:space="0" w:color="auto"/>
                        <w:right w:val="none" w:sz="0" w:space="0" w:color="auto"/>
                      </w:divBdr>
                    </w:div>
                  </w:divsChild>
                </w:div>
                <w:div w:id="1898205581">
                  <w:marLeft w:val="0"/>
                  <w:marRight w:val="0"/>
                  <w:marTop w:val="0"/>
                  <w:marBottom w:val="0"/>
                  <w:divBdr>
                    <w:top w:val="none" w:sz="0" w:space="0" w:color="auto"/>
                    <w:left w:val="none" w:sz="0" w:space="0" w:color="auto"/>
                    <w:bottom w:val="none" w:sz="0" w:space="0" w:color="auto"/>
                    <w:right w:val="none" w:sz="0" w:space="0" w:color="auto"/>
                  </w:divBdr>
                  <w:divsChild>
                    <w:div w:id="1017317112">
                      <w:marLeft w:val="0"/>
                      <w:marRight w:val="0"/>
                      <w:marTop w:val="0"/>
                      <w:marBottom w:val="0"/>
                      <w:divBdr>
                        <w:top w:val="none" w:sz="0" w:space="0" w:color="auto"/>
                        <w:left w:val="none" w:sz="0" w:space="0" w:color="auto"/>
                        <w:bottom w:val="none" w:sz="0" w:space="0" w:color="auto"/>
                        <w:right w:val="none" w:sz="0" w:space="0" w:color="auto"/>
                      </w:divBdr>
                    </w:div>
                  </w:divsChild>
                </w:div>
                <w:div w:id="1222790491">
                  <w:marLeft w:val="0"/>
                  <w:marRight w:val="0"/>
                  <w:marTop w:val="0"/>
                  <w:marBottom w:val="0"/>
                  <w:divBdr>
                    <w:top w:val="none" w:sz="0" w:space="0" w:color="auto"/>
                    <w:left w:val="none" w:sz="0" w:space="0" w:color="auto"/>
                    <w:bottom w:val="none" w:sz="0" w:space="0" w:color="auto"/>
                    <w:right w:val="none" w:sz="0" w:space="0" w:color="auto"/>
                  </w:divBdr>
                  <w:divsChild>
                    <w:div w:id="753629982">
                      <w:marLeft w:val="0"/>
                      <w:marRight w:val="0"/>
                      <w:marTop w:val="0"/>
                      <w:marBottom w:val="0"/>
                      <w:divBdr>
                        <w:top w:val="none" w:sz="0" w:space="0" w:color="auto"/>
                        <w:left w:val="none" w:sz="0" w:space="0" w:color="auto"/>
                        <w:bottom w:val="none" w:sz="0" w:space="0" w:color="auto"/>
                        <w:right w:val="none" w:sz="0" w:space="0" w:color="auto"/>
                      </w:divBdr>
                    </w:div>
                  </w:divsChild>
                </w:div>
                <w:div w:id="2066029203">
                  <w:marLeft w:val="0"/>
                  <w:marRight w:val="0"/>
                  <w:marTop w:val="0"/>
                  <w:marBottom w:val="0"/>
                  <w:divBdr>
                    <w:top w:val="none" w:sz="0" w:space="0" w:color="auto"/>
                    <w:left w:val="none" w:sz="0" w:space="0" w:color="auto"/>
                    <w:bottom w:val="none" w:sz="0" w:space="0" w:color="auto"/>
                    <w:right w:val="none" w:sz="0" w:space="0" w:color="auto"/>
                  </w:divBdr>
                  <w:divsChild>
                    <w:div w:id="1224608452">
                      <w:marLeft w:val="0"/>
                      <w:marRight w:val="0"/>
                      <w:marTop w:val="0"/>
                      <w:marBottom w:val="0"/>
                      <w:divBdr>
                        <w:top w:val="none" w:sz="0" w:space="0" w:color="auto"/>
                        <w:left w:val="none" w:sz="0" w:space="0" w:color="auto"/>
                        <w:bottom w:val="none" w:sz="0" w:space="0" w:color="auto"/>
                        <w:right w:val="none" w:sz="0" w:space="0" w:color="auto"/>
                      </w:divBdr>
                    </w:div>
                  </w:divsChild>
                </w:div>
                <w:div w:id="1294288625">
                  <w:marLeft w:val="0"/>
                  <w:marRight w:val="0"/>
                  <w:marTop w:val="0"/>
                  <w:marBottom w:val="0"/>
                  <w:divBdr>
                    <w:top w:val="none" w:sz="0" w:space="0" w:color="auto"/>
                    <w:left w:val="none" w:sz="0" w:space="0" w:color="auto"/>
                    <w:bottom w:val="none" w:sz="0" w:space="0" w:color="auto"/>
                    <w:right w:val="none" w:sz="0" w:space="0" w:color="auto"/>
                  </w:divBdr>
                  <w:divsChild>
                    <w:div w:id="2114788459">
                      <w:marLeft w:val="0"/>
                      <w:marRight w:val="0"/>
                      <w:marTop w:val="0"/>
                      <w:marBottom w:val="0"/>
                      <w:divBdr>
                        <w:top w:val="none" w:sz="0" w:space="0" w:color="auto"/>
                        <w:left w:val="none" w:sz="0" w:space="0" w:color="auto"/>
                        <w:bottom w:val="none" w:sz="0" w:space="0" w:color="auto"/>
                        <w:right w:val="none" w:sz="0" w:space="0" w:color="auto"/>
                      </w:divBdr>
                    </w:div>
                  </w:divsChild>
                </w:div>
                <w:div w:id="1872305988">
                  <w:marLeft w:val="0"/>
                  <w:marRight w:val="0"/>
                  <w:marTop w:val="0"/>
                  <w:marBottom w:val="0"/>
                  <w:divBdr>
                    <w:top w:val="none" w:sz="0" w:space="0" w:color="auto"/>
                    <w:left w:val="none" w:sz="0" w:space="0" w:color="auto"/>
                    <w:bottom w:val="none" w:sz="0" w:space="0" w:color="auto"/>
                    <w:right w:val="none" w:sz="0" w:space="0" w:color="auto"/>
                  </w:divBdr>
                  <w:divsChild>
                    <w:div w:id="982660336">
                      <w:marLeft w:val="0"/>
                      <w:marRight w:val="0"/>
                      <w:marTop w:val="0"/>
                      <w:marBottom w:val="0"/>
                      <w:divBdr>
                        <w:top w:val="none" w:sz="0" w:space="0" w:color="auto"/>
                        <w:left w:val="none" w:sz="0" w:space="0" w:color="auto"/>
                        <w:bottom w:val="none" w:sz="0" w:space="0" w:color="auto"/>
                        <w:right w:val="none" w:sz="0" w:space="0" w:color="auto"/>
                      </w:divBdr>
                    </w:div>
                  </w:divsChild>
                </w:div>
                <w:div w:id="2108232788">
                  <w:marLeft w:val="0"/>
                  <w:marRight w:val="0"/>
                  <w:marTop w:val="0"/>
                  <w:marBottom w:val="0"/>
                  <w:divBdr>
                    <w:top w:val="none" w:sz="0" w:space="0" w:color="auto"/>
                    <w:left w:val="none" w:sz="0" w:space="0" w:color="auto"/>
                    <w:bottom w:val="none" w:sz="0" w:space="0" w:color="auto"/>
                    <w:right w:val="none" w:sz="0" w:space="0" w:color="auto"/>
                  </w:divBdr>
                  <w:divsChild>
                    <w:div w:id="94372754">
                      <w:marLeft w:val="0"/>
                      <w:marRight w:val="0"/>
                      <w:marTop w:val="0"/>
                      <w:marBottom w:val="0"/>
                      <w:divBdr>
                        <w:top w:val="none" w:sz="0" w:space="0" w:color="auto"/>
                        <w:left w:val="none" w:sz="0" w:space="0" w:color="auto"/>
                        <w:bottom w:val="none" w:sz="0" w:space="0" w:color="auto"/>
                        <w:right w:val="none" w:sz="0" w:space="0" w:color="auto"/>
                      </w:divBdr>
                    </w:div>
                  </w:divsChild>
                </w:div>
                <w:div w:id="807740796">
                  <w:marLeft w:val="0"/>
                  <w:marRight w:val="0"/>
                  <w:marTop w:val="0"/>
                  <w:marBottom w:val="0"/>
                  <w:divBdr>
                    <w:top w:val="none" w:sz="0" w:space="0" w:color="auto"/>
                    <w:left w:val="none" w:sz="0" w:space="0" w:color="auto"/>
                    <w:bottom w:val="none" w:sz="0" w:space="0" w:color="auto"/>
                    <w:right w:val="none" w:sz="0" w:space="0" w:color="auto"/>
                  </w:divBdr>
                  <w:divsChild>
                    <w:div w:id="1929921659">
                      <w:marLeft w:val="0"/>
                      <w:marRight w:val="0"/>
                      <w:marTop w:val="0"/>
                      <w:marBottom w:val="0"/>
                      <w:divBdr>
                        <w:top w:val="none" w:sz="0" w:space="0" w:color="auto"/>
                        <w:left w:val="none" w:sz="0" w:space="0" w:color="auto"/>
                        <w:bottom w:val="none" w:sz="0" w:space="0" w:color="auto"/>
                        <w:right w:val="none" w:sz="0" w:space="0" w:color="auto"/>
                      </w:divBdr>
                    </w:div>
                  </w:divsChild>
                </w:div>
                <w:div w:id="1216501937">
                  <w:marLeft w:val="0"/>
                  <w:marRight w:val="0"/>
                  <w:marTop w:val="0"/>
                  <w:marBottom w:val="0"/>
                  <w:divBdr>
                    <w:top w:val="none" w:sz="0" w:space="0" w:color="auto"/>
                    <w:left w:val="none" w:sz="0" w:space="0" w:color="auto"/>
                    <w:bottom w:val="none" w:sz="0" w:space="0" w:color="auto"/>
                    <w:right w:val="none" w:sz="0" w:space="0" w:color="auto"/>
                  </w:divBdr>
                  <w:divsChild>
                    <w:div w:id="668562355">
                      <w:marLeft w:val="0"/>
                      <w:marRight w:val="0"/>
                      <w:marTop w:val="0"/>
                      <w:marBottom w:val="0"/>
                      <w:divBdr>
                        <w:top w:val="none" w:sz="0" w:space="0" w:color="auto"/>
                        <w:left w:val="none" w:sz="0" w:space="0" w:color="auto"/>
                        <w:bottom w:val="none" w:sz="0" w:space="0" w:color="auto"/>
                        <w:right w:val="none" w:sz="0" w:space="0" w:color="auto"/>
                      </w:divBdr>
                    </w:div>
                  </w:divsChild>
                </w:div>
                <w:div w:id="229730783">
                  <w:marLeft w:val="0"/>
                  <w:marRight w:val="0"/>
                  <w:marTop w:val="0"/>
                  <w:marBottom w:val="0"/>
                  <w:divBdr>
                    <w:top w:val="none" w:sz="0" w:space="0" w:color="auto"/>
                    <w:left w:val="none" w:sz="0" w:space="0" w:color="auto"/>
                    <w:bottom w:val="none" w:sz="0" w:space="0" w:color="auto"/>
                    <w:right w:val="none" w:sz="0" w:space="0" w:color="auto"/>
                  </w:divBdr>
                  <w:divsChild>
                    <w:div w:id="633869063">
                      <w:marLeft w:val="0"/>
                      <w:marRight w:val="0"/>
                      <w:marTop w:val="0"/>
                      <w:marBottom w:val="0"/>
                      <w:divBdr>
                        <w:top w:val="none" w:sz="0" w:space="0" w:color="auto"/>
                        <w:left w:val="none" w:sz="0" w:space="0" w:color="auto"/>
                        <w:bottom w:val="none" w:sz="0" w:space="0" w:color="auto"/>
                        <w:right w:val="none" w:sz="0" w:space="0" w:color="auto"/>
                      </w:divBdr>
                    </w:div>
                  </w:divsChild>
                </w:div>
                <w:div w:id="1116095556">
                  <w:marLeft w:val="0"/>
                  <w:marRight w:val="0"/>
                  <w:marTop w:val="0"/>
                  <w:marBottom w:val="0"/>
                  <w:divBdr>
                    <w:top w:val="none" w:sz="0" w:space="0" w:color="auto"/>
                    <w:left w:val="none" w:sz="0" w:space="0" w:color="auto"/>
                    <w:bottom w:val="none" w:sz="0" w:space="0" w:color="auto"/>
                    <w:right w:val="none" w:sz="0" w:space="0" w:color="auto"/>
                  </w:divBdr>
                  <w:divsChild>
                    <w:div w:id="1040671369">
                      <w:marLeft w:val="0"/>
                      <w:marRight w:val="0"/>
                      <w:marTop w:val="0"/>
                      <w:marBottom w:val="0"/>
                      <w:divBdr>
                        <w:top w:val="none" w:sz="0" w:space="0" w:color="auto"/>
                        <w:left w:val="none" w:sz="0" w:space="0" w:color="auto"/>
                        <w:bottom w:val="none" w:sz="0" w:space="0" w:color="auto"/>
                        <w:right w:val="none" w:sz="0" w:space="0" w:color="auto"/>
                      </w:divBdr>
                    </w:div>
                  </w:divsChild>
                </w:div>
                <w:div w:id="133063482">
                  <w:marLeft w:val="0"/>
                  <w:marRight w:val="0"/>
                  <w:marTop w:val="0"/>
                  <w:marBottom w:val="0"/>
                  <w:divBdr>
                    <w:top w:val="none" w:sz="0" w:space="0" w:color="auto"/>
                    <w:left w:val="none" w:sz="0" w:space="0" w:color="auto"/>
                    <w:bottom w:val="none" w:sz="0" w:space="0" w:color="auto"/>
                    <w:right w:val="none" w:sz="0" w:space="0" w:color="auto"/>
                  </w:divBdr>
                  <w:divsChild>
                    <w:div w:id="2040859459">
                      <w:marLeft w:val="0"/>
                      <w:marRight w:val="0"/>
                      <w:marTop w:val="0"/>
                      <w:marBottom w:val="0"/>
                      <w:divBdr>
                        <w:top w:val="none" w:sz="0" w:space="0" w:color="auto"/>
                        <w:left w:val="none" w:sz="0" w:space="0" w:color="auto"/>
                        <w:bottom w:val="none" w:sz="0" w:space="0" w:color="auto"/>
                        <w:right w:val="none" w:sz="0" w:space="0" w:color="auto"/>
                      </w:divBdr>
                    </w:div>
                  </w:divsChild>
                </w:div>
                <w:div w:id="1845431319">
                  <w:marLeft w:val="0"/>
                  <w:marRight w:val="0"/>
                  <w:marTop w:val="0"/>
                  <w:marBottom w:val="0"/>
                  <w:divBdr>
                    <w:top w:val="none" w:sz="0" w:space="0" w:color="auto"/>
                    <w:left w:val="none" w:sz="0" w:space="0" w:color="auto"/>
                    <w:bottom w:val="none" w:sz="0" w:space="0" w:color="auto"/>
                    <w:right w:val="none" w:sz="0" w:space="0" w:color="auto"/>
                  </w:divBdr>
                  <w:divsChild>
                    <w:div w:id="1205026686">
                      <w:marLeft w:val="0"/>
                      <w:marRight w:val="0"/>
                      <w:marTop w:val="0"/>
                      <w:marBottom w:val="0"/>
                      <w:divBdr>
                        <w:top w:val="none" w:sz="0" w:space="0" w:color="auto"/>
                        <w:left w:val="none" w:sz="0" w:space="0" w:color="auto"/>
                        <w:bottom w:val="none" w:sz="0" w:space="0" w:color="auto"/>
                        <w:right w:val="none" w:sz="0" w:space="0" w:color="auto"/>
                      </w:divBdr>
                    </w:div>
                  </w:divsChild>
                </w:div>
                <w:div w:id="1684476816">
                  <w:marLeft w:val="0"/>
                  <w:marRight w:val="0"/>
                  <w:marTop w:val="0"/>
                  <w:marBottom w:val="0"/>
                  <w:divBdr>
                    <w:top w:val="none" w:sz="0" w:space="0" w:color="auto"/>
                    <w:left w:val="none" w:sz="0" w:space="0" w:color="auto"/>
                    <w:bottom w:val="none" w:sz="0" w:space="0" w:color="auto"/>
                    <w:right w:val="none" w:sz="0" w:space="0" w:color="auto"/>
                  </w:divBdr>
                  <w:divsChild>
                    <w:div w:id="1413819865">
                      <w:marLeft w:val="0"/>
                      <w:marRight w:val="0"/>
                      <w:marTop w:val="0"/>
                      <w:marBottom w:val="0"/>
                      <w:divBdr>
                        <w:top w:val="none" w:sz="0" w:space="0" w:color="auto"/>
                        <w:left w:val="none" w:sz="0" w:space="0" w:color="auto"/>
                        <w:bottom w:val="none" w:sz="0" w:space="0" w:color="auto"/>
                        <w:right w:val="none" w:sz="0" w:space="0" w:color="auto"/>
                      </w:divBdr>
                    </w:div>
                  </w:divsChild>
                </w:div>
                <w:div w:id="880246054">
                  <w:marLeft w:val="0"/>
                  <w:marRight w:val="0"/>
                  <w:marTop w:val="0"/>
                  <w:marBottom w:val="0"/>
                  <w:divBdr>
                    <w:top w:val="none" w:sz="0" w:space="0" w:color="auto"/>
                    <w:left w:val="none" w:sz="0" w:space="0" w:color="auto"/>
                    <w:bottom w:val="none" w:sz="0" w:space="0" w:color="auto"/>
                    <w:right w:val="none" w:sz="0" w:space="0" w:color="auto"/>
                  </w:divBdr>
                  <w:divsChild>
                    <w:div w:id="2115664465">
                      <w:marLeft w:val="0"/>
                      <w:marRight w:val="0"/>
                      <w:marTop w:val="0"/>
                      <w:marBottom w:val="0"/>
                      <w:divBdr>
                        <w:top w:val="none" w:sz="0" w:space="0" w:color="auto"/>
                        <w:left w:val="none" w:sz="0" w:space="0" w:color="auto"/>
                        <w:bottom w:val="none" w:sz="0" w:space="0" w:color="auto"/>
                        <w:right w:val="none" w:sz="0" w:space="0" w:color="auto"/>
                      </w:divBdr>
                    </w:div>
                  </w:divsChild>
                </w:div>
                <w:div w:id="1495879102">
                  <w:marLeft w:val="0"/>
                  <w:marRight w:val="0"/>
                  <w:marTop w:val="0"/>
                  <w:marBottom w:val="0"/>
                  <w:divBdr>
                    <w:top w:val="none" w:sz="0" w:space="0" w:color="auto"/>
                    <w:left w:val="none" w:sz="0" w:space="0" w:color="auto"/>
                    <w:bottom w:val="none" w:sz="0" w:space="0" w:color="auto"/>
                    <w:right w:val="none" w:sz="0" w:space="0" w:color="auto"/>
                  </w:divBdr>
                  <w:divsChild>
                    <w:div w:id="1019090768">
                      <w:marLeft w:val="0"/>
                      <w:marRight w:val="0"/>
                      <w:marTop w:val="0"/>
                      <w:marBottom w:val="0"/>
                      <w:divBdr>
                        <w:top w:val="none" w:sz="0" w:space="0" w:color="auto"/>
                        <w:left w:val="none" w:sz="0" w:space="0" w:color="auto"/>
                        <w:bottom w:val="none" w:sz="0" w:space="0" w:color="auto"/>
                        <w:right w:val="none" w:sz="0" w:space="0" w:color="auto"/>
                      </w:divBdr>
                    </w:div>
                  </w:divsChild>
                </w:div>
                <w:div w:id="1645772587">
                  <w:marLeft w:val="0"/>
                  <w:marRight w:val="0"/>
                  <w:marTop w:val="0"/>
                  <w:marBottom w:val="0"/>
                  <w:divBdr>
                    <w:top w:val="none" w:sz="0" w:space="0" w:color="auto"/>
                    <w:left w:val="none" w:sz="0" w:space="0" w:color="auto"/>
                    <w:bottom w:val="none" w:sz="0" w:space="0" w:color="auto"/>
                    <w:right w:val="none" w:sz="0" w:space="0" w:color="auto"/>
                  </w:divBdr>
                  <w:divsChild>
                    <w:div w:id="345063975">
                      <w:marLeft w:val="0"/>
                      <w:marRight w:val="0"/>
                      <w:marTop w:val="0"/>
                      <w:marBottom w:val="0"/>
                      <w:divBdr>
                        <w:top w:val="none" w:sz="0" w:space="0" w:color="auto"/>
                        <w:left w:val="none" w:sz="0" w:space="0" w:color="auto"/>
                        <w:bottom w:val="none" w:sz="0" w:space="0" w:color="auto"/>
                        <w:right w:val="none" w:sz="0" w:space="0" w:color="auto"/>
                      </w:divBdr>
                    </w:div>
                  </w:divsChild>
                </w:div>
                <w:div w:id="578370773">
                  <w:marLeft w:val="0"/>
                  <w:marRight w:val="0"/>
                  <w:marTop w:val="0"/>
                  <w:marBottom w:val="0"/>
                  <w:divBdr>
                    <w:top w:val="none" w:sz="0" w:space="0" w:color="auto"/>
                    <w:left w:val="none" w:sz="0" w:space="0" w:color="auto"/>
                    <w:bottom w:val="none" w:sz="0" w:space="0" w:color="auto"/>
                    <w:right w:val="none" w:sz="0" w:space="0" w:color="auto"/>
                  </w:divBdr>
                  <w:divsChild>
                    <w:div w:id="896355134">
                      <w:marLeft w:val="0"/>
                      <w:marRight w:val="0"/>
                      <w:marTop w:val="0"/>
                      <w:marBottom w:val="0"/>
                      <w:divBdr>
                        <w:top w:val="none" w:sz="0" w:space="0" w:color="auto"/>
                        <w:left w:val="none" w:sz="0" w:space="0" w:color="auto"/>
                        <w:bottom w:val="none" w:sz="0" w:space="0" w:color="auto"/>
                        <w:right w:val="none" w:sz="0" w:space="0" w:color="auto"/>
                      </w:divBdr>
                    </w:div>
                  </w:divsChild>
                </w:div>
                <w:div w:id="1581477025">
                  <w:marLeft w:val="0"/>
                  <w:marRight w:val="0"/>
                  <w:marTop w:val="0"/>
                  <w:marBottom w:val="0"/>
                  <w:divBdr>
                    <w:top w:val="none" w:sz="0" w:space="0" w:color="auto"/>
                    <w:left w:val="none" w:sz="0" w:space="0" w:color="auto"/>
                    <w:bottom w:val="none" w:sz="0" w:space="0" w:color="auto"/>
                    <w:right w:val="none" w:sz="0" w:space="0" w:color="auto"/>
                  </w:divBdr>
                  <w:divsChild>
                    <w:div w:id="1461148627">
                      <w:marLeft w:val="0"/>
                      <w:marRight w:val="0"/>
                      <w:marTop w:val="0"/>
                      <w:marBottom w:val="0"/>
                      <w:divBdr>
                        <w:top w:val="none" w:sz="0" w:space="0" w:color="auto"/>
                        <w:left w:val="none" w:sz="0" w:space="0" w:color="auto"/>
                        <w:bottom w:val="none" w:sz="0" w:space="0" w:color="auto"/>
                        <w:right w:val="none" w:sz="0" w:space="0" w:color="auto"/>
                      </w:divBdr>
                    </w:div>
                  </w:divsChild>
                </w:div>
                <w:div w:id="1385446292">
                  <w:marLeft w:val="0"/>
                  <w:marRight w:val="0"/>
                  <w:marTop w:val="0"/>
                  <w:marBottom w:val="0"/>
                  <w:divBdr>
                    <w:top w:val="none" w:sz="0" w:space="0" w:color="auto"/>
                    <w:left w:val="none" w:sz="0" w:space="0" w:color="auto"/>
                    <w:bottom w:val="none" w:sz="0" w:space="0" w:color="auto"/>
                    <w:right w:val="none" w:sz="0" w:space="0" w:color="auto"/>
                  </w:divBdr>
                  <w:divsChild>
                    <w:div w:id="163281687">
                      <w:marLeft w:val="0"/>
                      <w:marRight w:val="0"/>
                      <w:marTop w:val="0"/>
                      <w:marBottom w:val="0"/>
                      <w:divBdr>
                        <w:top w:val="none" w:sz="0" w:space="0" w:color="auto"/>
                        <w:left w:val="none" w:sz="0" w:space="0" w:color="auto"/>
                        <w:bottom w:val="none" w:sz="0" w:space="0" w:color="auto"/>
                        <w:right w:val="none" w:sz="0" w:space="0" w:color="auto"/>
                      </w:divBdr>
                    </w:div>
                  </w:divsChild>
                </w:div>
                <w:div w:id="278610432">
                  <w:marLeft w:val="0"/>
                  <w:marRight w:val="0"/>
                  <w:marTop w:val="0"/>
                  <w:marBottom w:val="0"/>
                  <w:divBdr>
                    <w:top w:val="none" w:sz="0" w:space="0" w:color="auto"/>
                    <w:left w:val="none" w:sz="0" w:space="0" w:color="auto"/>
                    <w:bottom w:val="none" w:sz="0" w:space="0" w:color="auto"/>
                    <w:right w:val="none" w:sz="0" w:space="0" w:color="auto"/>
                  </w:divBdr>
                  <w:divsChild>
                    <w:div w:id="714505182">
                      <w:marLeft w:val="0"/>
                      <w:marRight w:val="0"/>
                      <w:marTop w:val="0"/>
                      <w:marBottom w:val="0"/>
                      <w:divBdr>
                        <w:top w:val="none" w:sz="0" w:space="0" w:color="auto"/>
                        <w:left w:val="none" w:sz="0" w:space="0" w:color="auto"/>
                        <w:bottom w:val="none" w:sz="0" w:space="0" w:color="auto"/>
                        <w:right w:val="none" w:sz="0" w:space="0" w:color="auto"/>
                      </w:divBdr>
                    </w:div>
                  </w:divsChild>
                </w:div>
                <w:div w:id="1933469644">
                  <w:marLeft w:val="0"/>
                  <w:marRight w:val="0"/>
                  <w:marTop w:val="0"/>
                  <w:marBottom w:val="0"/>
                  <w:divBdr>
                    <w:top w:val="none" w:sz="0" w:space="0" w:color="auto"/>
                    <w:left w:val="none" w:sz="0" w:space="0" w:color="auto"/>
                    <w:bottom w:val="none" w:sz="0" w:space="0" w:color="auto"/>
                    <w:right w:val="none" w:sz="0" w:space="0" w:color="auto"/>
                  </w:divBdr>
                  <w:divsChild>
                    <w:div w:id="29753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097042">
          <w:marLeft w:val="0"/>
          <w:marRight w:val="0"/>
          <w:marTop w:val="0"/>
          <w:marBottom w:val="0"/>
          <w:divBdr>
            <w:top w:val="none" w:sz="0" w:space="0" w:color="auto"/>
            <w:left w:val="none" w:sz="0" w:space="0" w:color="auto"/>
            <w:bottom w:val="none" w:sz="0" w:space="0" w:color="auto"/>
            <w:right w:val="none" w:sz="0" w:space="0" w:color="auto"/>
          </w:divBdr>
        </w:div>
        <w:div w:id="744258351">
          <w:marLeft w:val="0"/>
          <w:marRight w:val="0"/>
          <w:marTop w:val="0"/>
          <w:marBottom w:val="0"/>
          <w:divBdr>
            <w:top w:val="none" w:sz="0" w:space="0" w:color="auto"/>
            <w:left w:val="none" w:sz="0" w:space="0" w:color="auto"/>
            <w:bottom w:val="none" w:sz="0" w:space="0" w:color="auto"/>
            <w:right w:val="none" w:sz="0" w:space="0" w:color="auto"/>
          </w:divBdr>
        </w:div>
        <w:div w:id="1461341463">
          <w:marLeft w:val="0"/>
          <w:marRight w:val="0"/>
          <w:marTop w:val="0"/>
          <w:marBottom w:val="0"/>
          <w:divBdr>
            <w:top w:val="none" w:sz="0" w:space="0" w:color="auto"/>
            <w:left w:val="none" w:sz="0" w:space="0" w:color="auto"/>
            <w:bottom w:val="none" w:sz="0" w:space="0" w:color="auto"/>
            <w:right w:val="none" w:sz="0" w:space="0" w:color="auto"/>
          </w:divBdr>
        </w:div>
        <w:div w:id="286547994">
          <w:marLeft w:val="0"/>
          <w:marRight w:val="0"/>
          <w:marTop w:val="0"/>
          <w:marBottom w:val="0"/>
          <w:divBdr>
            <w:top w:val="none" w:sz="0" w:space="0" w:color="auto"/>
            <w:left w:val="none" w:sz="0" w:space="0" w:color="auto"/>
            <w:bottom w:val="none" w:sz="0" w:space="0" w:color="auto"/>
            <w:right w:val="none" w:sz="0" w:space="0" w:color="auto"/>
          </w:divBdr>
        </w:div>
        <w:div w:id="1910797572">
          <w:marLeft w:val="0"/>
          <w:marRight w:val="0"/>
          <w:marTop w:val="0"/>
          <w:marBottom w:val="0"/>
          <w:divBdr>
            <w:top w:val="none" w:sz="0" w:space="0" w:color="auto"/>
            <w:left w:val="none" w:sz="0" w:space="0" w:color="auto"/>
            <w:bottom w:val="none" w:sz="0" w:space="0" w:color="auto"/>
            <w:right w:val="none" w:sz="0" w:space="0" w:color="auto"/>
          </w:divBdr>
        </w:div>
        <w:div w:id="1119566203">
          <w:marLeft w:val="0"/>
          <w:marRight w:val="0"/>
          <w:marTop w:val="0"/>
          <w:marBottom w:val="0"/>
          <w:divBdr>
            <w:top w:val="none" w:sz="0" w:space="0" w:color="auto"/>
            <w:left w:val="none" w:sz="0" w:space="0" w:color="auto"/>
            <w:bottom w:val="none" w:sz="0" w:space="0" w:color="auto"/>
            <w:right w:val="none" w:sz="0" w:space="0" w:color="auto"/>
          </w:divBdr>
        </w:div>
        <w:div w:id="905074216">
          <w:marLeft w:val="0"/>
          <w:marRight w:val="0"/>
          <w:marTop w:val="0"/>
          <w:marBottom w:val="0"/>
          <w:divBdr>
            <w:top w:val="none" w:sz="0" w:space="0" w:color="auto"/>
            <w:left w:val="none" w:sz="0" w:space="0" w:color="auto"/>
            <w:bottom w:val="none" w:sz="0" w:space="0" w:color="auto"/>
            <w:right w:val="none" w:sz="0" w:space="0" w:color="auto"/>
          </w:divBdr>
        </w:div>
        <w:div w:id="1816331728">
          <w:marLeft w:val="0"/>
          <w:marRight w:val="0"/>
          <w:marTop w:val="0"/>
          <w:marBottom w:val="0"/>
          <w:divBdr>
            <w:top w:val="none" w:sz="0" w:space="0" w:color="auto"/>
            <w:left w:val="none" w:sz="0" w:space="0" w:color="auto"/>
            <w:bottom w:val="none" w:sz="0" w:space="0" w:color="auto"/>
            <w:right w:val="none" w:sz="0" w:space="0" w:color="auto"/>
          </w:divBdr>
        </w:div>
        <w:div w:id="2015915745">
          <w:marLeft w:val="0"/>
          <w:marRight w:val="0"/>
          <w:marTop w:val="0"/>
          <w:marBottom w:val="0"/>
          <w:divBdr>
            <w:top w:val="none" w:sz="0" w:space="0" w:color="auto"/>
            <w:left w:val="none" w:sz="0" w:space="0" w:color="auto"/>
            <w:bottom w:val="none" w:sz="0" w:space="0" w:color="auto"/>
            <w:right w:val="none" w:sz="0" w:space="0" w:color="auto"/>
          </w:divBdr>
        </w:div>
        <w:div w:id="1572080784">
          <w:marLeft w:val="0"/>
          <w:marRight w:val="0"/>
          <w:marTop w:val="0"/>
          <w:marBottom w:val="0"/>
          <w:divBdr>
            <w:top w:val="none" w:sz="0" w:space="0" w:color="auto"/>
            <w:left w:val="none" w:sz="0" w:space="0" w:color="auto"/>
            <w:bottom w:val="none" w:sz="0" w:space="0" w:color="auto"/>
            <w:right w:val="none" w:sz="0" w:space="0" w:color="auto"/>
          </w:divBdr>
        </w:div>
        <w:div w:id="2025472852">
          <w:marLeft w:val="0"/>
          <w:marRight w:val="0"/>
          <w:marTop w:val="0"/>
          <w:marBottom w:val="0"/>
          <w:divBdr>
            <w:top w:val="none" w:sz="0" w:space="0" w:color="auto"/>
            <w:left w:val="none" w:sz="0" w:space="0" w:color="auto"/>
            <w:bottom w:val="none" w:sz="0" w:space="0" w:color="auto"/>
            <w:right w:val="none" w:sz="0" w:space="0" w:color="auto"/>
          </w:divBdr>
        </w:div>
        <w:div w:id="317541895">
          <w:marLeft w:val="0"/>
          <w:marRight w:val="0"/>
          <w:marTop w:val="0"/>
          <w:marBottom w:val="0"/>
          <w:divBdr>
            <w:top w:val="none" w:sz="0" w:space="0" w:color="auto"/>
            <w:left w:val="none" w:sz="0" w:space="0" w:color="auto"/>
            <w:bottom w:val="none" w:sz="0" w:space="0" w:color="auto"/>
            <w:right w:val="none" w:sz="0" w:space="0" w:color="auto"/>
          </w:divBdr>
        </w:div>
        <w:div w:id="193925408">
          <w:marLeft w:val="0"/>
          <w:marRight w:val="0"/>
          <w:marTop w:val="0"/>
          <w:marBottom w:val="0"/>
          <w:divBdr>
            <w:top w:val="none" w:sz="0" w:space="0" w:color="auto"/>
            <w:left w:val="none" w:sz="0" w:space="0" w:color="auto"/>
            <w:bottom w:val="none" w:sz="0" w:space="0" w:color="auto"/>
            <w:right w:val="none" w:sz="0" w:space="0" w:color="auto"/>
          </w:divBdr>
        </w:div>
        <w:div w:id="2007198841">
          <w:marLeft w:val="0"/>
          <w:marRight w:val="0"/>
          <w:marTop w:val="0"/>
          <w:marBottom w:val="0"/>
          <w:divBdr>
            <w:top w:val="none" w:sz="0" w:space="0" w:color="auto"/>
            <w:left w:val="none" w:sz="0" w:space="0" w:color="auto"/>
            <w:bottom w:val="none" w:sz="0" w:space="0" w:color="auto"/>
            <w:right w:val="none" w:sz="0" w:space="0" w:color="auto"/>
          </w:divBdr>
        </w:div>
        <w:div w:id="13504866">
          <w:marLeft w:val="0"/>
          <w:marRight w:val="0"/>
          <w:marTop w:val="0"/>
          <w:marBottom w:val="0"/>
          <w:divBdr>
            <w:top w:val="none" w:sz="0" w:space="0" w:color="auto"/>
            <w:left w:val="none" w:sz="0" w:space="0" w:color="auto"/>
            <w:bottom w:val="none" w:sz="0" w:space="0" w:color="auto"/>
            <w:right w:val="none" w:sz="0" w:space="0" w:color="auto"/>
          </w:divBdr>
        </w:div>
      </w:divsChild>
    </w:div>
    <w:div w:id="2091727366">
      <w:bodyDiv w:val="1"/>
      <w:marLeft w:val="0"/>
      <w:marRight w:val="0"/>
      <w:marTop w:val="0"/>
      <w:marBottom w:val="0"/>
      <w:divBdr>
        <w:top w:val="none" w:sz="0" w:space="0" w:color="auto"/>
        <w:left w:val="none" w:sz="0" w:space="0" w:color="auto"/>
        <w:bottom w:val="none" w:sz="0" w:space="0" w:color="auto"/>
        <w:right w:val="none" w:sz="0" w:space="0" w:color="auto"/>
      </w:divBdr>
      <w:divsChild>
        <w:div w:id="1194923266">
          <w:marLeft w:val="0"/>
          <w:marRight w:val="0"/>
          <w:marTop w:val="0"/>
          <w:marBottom w:val="0"/>
          <w:divBdr>
            <w:top w:val="none" w:sz="0" w:space="0" w:color="auto"/>
            <w:left w:val="none" w:sz="0" w:space="0" w:color="auto"/>
            <w:bottom w:val="none" w:sz="0" w:space="0" w:color="auto"/>
            <w:right w:val="none" w:sz="0" w:space="0" w:color="auto"/>
          </w:divBdr>
        </w:div>
        <w:div w:id="18262403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371/journal.pone.0262668" TargetMode="External"/><Relationship Id="rId21" Type="http://schemas.openxmlformats.org/officeDocument/2006/relationships/hyperlink" Target="https://doi.org/10.3390/jpm14030300" TargetMode="External"/><Relationship Id="rId42" Type="http://schemas.openxmlformats.org/officeDocument/2006/relationships/hyperlink" Target="https://doi.org/10.1176/ajp.2006.163.4.716" TargetMode="External"/><Relationship Id="rId47" Type="http://schemas.openxmlformats.org/officeDocument/2006/relationships/hyperlink" Target="https://doi.org/10.15171/bi.2018.32" TargetMode="External"/><Relationship Id="rId63" Type="http://schemas.openxmlformats.org/officeDocument/2006/relationships/hyperlink" Target="http://www.asmruniversity.com" TargetMode="External"/><Relationship Id="rId68" Type="http://schemas.openxmlformats.org/officeDocument/2006/relationships/hyperlink" Target="https://doi.org/10.18502/fbt.v10i4.13728" TargetMode="External"/><Relationship Id="rId84" Type="http://schemas.openxmlformats.org/officeDocument/2006/relationships/image" Target="media/image8.png"/><Relationship Id="rId89" Type="http://schemas.openxmlformats.org/officeDocument/2006/relationships/image" Target="media/image13.png"/><Relationship Id="rId16" Type="http://schemas.openxmlformats.org/officeDocument/2006/relationships/hyperlink" Target="https://doi.org/10.1176/appi.books.9780890425596" TargetMode="External"/><Relationship Id="rId11" Type="http://schemas.openxmlformats.org/officeDocument/2006/relationships/header" Target="header2.xml"/><Relationship Id="rId32" Type="http://schemas.openxmlformats.org/officeDocument/2006/relationships/hyperlink" Target="https://doi.org/10.3390/healthcare12010014" TargetMode="External"/><Relationship Id="rId37" Type="http://schemas.openxmlformats.org/officeDocument/2006/relationships/hyperlink" Target="https://ahrefs.com/blog/top-youtube-searches/" TargetMode="External"/><Relationship Id="rId53" Type="http://schemas.openxmlformats.org/officeDocument/2006/relationships/hyperlink" Target="https://doi.org/10.1016/j.comppsych.2017.10.008" TargetMode="External"/><Relationship Id="rId58" Type="http://schemas.openxmlformats.org/officeDocument/2006/relationships/hyperlink" Target="https://doi.org/10.1016/j.jrp.2021.104183" TargetMode="External"/><Relationship Id="rId74" Type="http://schemas.openxmlformats.org/officeDocument/2006/relationships/hyperlink" Target="https://doi.org/10.5937/afmnai37-25011" TargetMode="External"/><Relationship Id="rId79" Type="http://schemas.openxmlformats.org/officeDocument/2006/relationships/image" Target="media/image3.png"/><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hyperlink" Target="https://doi.org/10.3109/10401230600801077" TargetMode="External"/><Relationship Id="rId22" Type="http://schemas.openxmlformats.org/officeDocument/2006/relationships/hyperlink" Target="https://explodingtopics.com/blog/top-youtube-searches" TargetMode="External"/><Relationship Id="rId27" Type="http://schemas.openxmlformats.org/officeDocument/2006/relationships/hyperlink" Target="https://doi.org/10.3758/BF03193146" TargetMode="External"/><Relationship Id="rId30" Type="http://schemas.openxmlformats.org/officeDocument/2006/relationships/hyperlink" Target="https://doi.org/10.7717/peerj.5414" TargetMode="External"/><Relationship Id="rId35" Type="http://schemas.openxmlformats.org/officeDocument/2006/relationships/hyperlink" Target="https://doi.org/10.1016/j.jaac.2017.05.004" TargetMode="External"/><Relationship Id="rId43" Type="http://schemas.openxmlformats.org/officeDocument/2006/relationships/hyperlink" Target="https://doi.org/10.18061/emr.v13i1-2.6012" TargetMode="External"/><Relationship Id="rId48" Type="http://schemas.openxmlformats.org/officeDocument/2006/relationships/hyperlink" Target="https://doi.org/10.1080/14330237.2010.10820337" TargetMode="External"/><Relationship Id="rId56" Type="http://schemas.openxmlformats.org/officeDocument/2006/relationships/hyperlink" Target="https://doi.org/10.1371/journal.pone.0196645" TargetMode="External"/><Relationship Id="rId64" Type="http://schemas.openxmlformats.org/officeDocument/2006/relationships/hyperlink" Target="https://www.ted.com/talks/craig_richard_the_brain_science_and_benefits_of_asmr?subtitle=en" TargetMode="External"/><Relationship Id="rId69" Type="http://schemas.openxmlformats.org/officeDocument/2006/relationships/hyperlink" Target="https://doi.org/10.21008/j.0860-6897.2024.3.07" TargetMode="External"/><Relationship Id="rId77" Type="http://schemas.openxmlformats.org/officeDocument/2006/relationships/hyperlink" Target="https://doi.org/10.3390/ijerph20032337" TargetMode="External"/><Relationship Id="rId8" Type="http://schemas.openxmlformats.org/officeDocument/2006/relationships/image" Target="media/image1.png"/><Relationship Id="rId51" Type="http://schemas.openxmlformats.org/officeDocument/2006/relationships/hyperlink" Target="https://www.nhs.uk/conditions/adhd-adults/" TargetMode="External"/><Relationship Id="rId72" Type="http://schemas.openxmlformats.org/officeDocument/2006/relationships/hyperlink" Target="https://doi.org/10.1089/brain.2018.0618" TargetMode="External"/><Relationship Id="rId80" Type="http://schemas.openxmlformats.org/officeDocument/2006/relationships/image" Target="media/image4.png"/><Relationship Id="rId85" Type="http://schemas.openxmlformats.org/officeDocument/2006/relationships/image" Target="media/image9.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pmc.ncbi.nlm.nih.gov/articles/PMC3939970/" TargetMode="External"/><Relationship Id="rId25" Type="http://schemas.openxmlformats.org/officeDocument/2006/relationships/hyperlink" Target="https://www.youtube.com/watch?v=DsIm6SgUihQ" TargetMode="External"/><Relationship Id="rId33" Type="http://schemas.openxmlformats.org/officeDocument/2006/relationships/hyperlink" Target="https://doi.org/10.4306/pi.2011.8.2.89" TargetMode="External"/><Relationship Id="rId38" Type="http://schemas.openxmlformats.org/officeDocument/2006/relationships/hyperlink" Target="https://doi.org/10.1002/gepi.22464" TargetMode="External"/><Relationship Id="rId46" Type="http://schemas.openxmlformats.org/officeDocument/2006/relationships/hyperlink" Target="https://doi.org/10.3389/fnhum.2019.00425" TargetMode="External"/><Relationship Id="rId59" Type="http://schemas.openxmlformats.org/officeDocument/2006/relationships/hyperlink" Target="https://doi.org/10.1016/j.concog.2023.103584" TargetMode="External"/><Relationship Id="rId67" Type="http://schemas.openxmlformats.org/officeDocument/2006/relationships/hyperlink" Target="https://e-space.mmu.ac.uk/623904/" TargetMode="External"/><Relationship Id="rId20" Type="http://schemas.openxmlformats.org/officeDocument/2006/relationships/hyperlink" Target="https://doi.org/10.1002/aur.1433" TargetMode="External"/><Relationship Id="rId41" Type="http://schemas.openxmlformats.org/officeDocument/2006/relationships/hyperlink" Target="https://doi.org/10.1017/S0033291704002892" TargetMode="External"/><Relationship Id="rId54" Type="http://schemas.openxmlformats.org/officeDocument/2006/relationships/hyperlink" Target="https://doi.org/10.17703/JCCT.2022.8.2.321" TargetMode="External"/><Relationship Id="rId62" Type="http://schemas.openxmlformats.org/officeDocument/2006/relationships/hyperlink" Target="https://doi.org/10.1007/s11920-017-0859-6" TargetMode="External"/><Relationship Id="rId70" Type="http://schemas.openxmlformats.org/officeDocument/2006/relationships/hyperlink" Target="https://doi.org/10.1192/bjp.2022.43" TargetMode="External"/><Relationship Id="rId75" Type="http://schemas.openxmlformats.org/officeDocument/2006/relationships/hyperlink" Target="https://doi.org/10.1016/j.sbspro.2011.04.383" TargetMode="External"/><Relationship Id="rId83" Type="http://schemas.openxmlformats.org/officeDocument/2006/relationships/image" Target="media/image7.png"/><Relationship Id="rId88" Type="http://schemas.openxmlformats.org/officeDocument/2006/relationships/image" Target="media/image12.pn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1016/j.jaac.2011.11.003" TargetMode="External"/><Relationship Id="rId23" Type="http://schemas.openxmlformats.org/officeDocument/2006/relationships/hyperlink" Target="https://neurolaunch.com/adhd-hate-asmr/" TargetMode="External"/><Relationship Id="rId28" Type="http://schemas.openxmlformats.org/officeDocument/2006/relationships/hyperlink" Target="https://digamed.net/index.php/psychologytoday/article/view/171" TargetMode="External"/><Relationship Id="rId36" Type="http://schemas.openxmlformats.org/officeDocument/2006/relationships/hyperlink" Target="https://www.additudemag.com/default-mode-network-adhd-brain/" TargetMode="External"/><Relationship Id="rId49" Type="http://schemas.openxmlformats.org/officeDocument/2006/relationships/hyperlink" Target="https://doi.org/10.1163/22134808-00002571" TargetMode="External"/><Relationship Id="rId57" Type="http://schemas.openxmlformats.org/officeDocument/2006/relationships/hyperlink" Target="https://doi.org/10.1163/22134808-bja10108" TargetMode="External"/><Relationship Id="rId10" Type="http://schemas.openxmlformats.org/officeDocument/2006/relationships/footer" Target="footer1.xml"/><Relationship Id="rId31" Type="http://schemas.openxmlformats.org/officeDocument/2006/relationships/hyperlink" Target="https://doi.org/10.19080/PBSIJ.2019.13.555859" TargetMode="External"/><Relationship Id="rId44" Type="http://schemas.openxmlformats.org/officeDocument/2006/relationships/hyperlink" Target="https://doi.org/10.1016/j.psyneuen.2008.01.016" TargetMode="External"/><Relationship Id="rId52" Type="http://schemas.openxmlformats.org/officeDocument/2006/relationships/hyperlink" Target="https://doi.org/10.1080/08039488.2019.1677771" TargetMode="External"/><Relationship Id="rId60" Type="http://schemas.openxmlformats.org/officeDocument/2006/relationships/hyperlink" Target="https://doi.org/10.3389/fpsyg.2022.990565" TargetMode="External"/><Relationship Id="rId65" Type="http://schemas.openxmlformats.org/officeDocument/2006/relationships/hyperlink" Target="https://doi.org/10.1027/1614-0001/a000337" TargetMode="External"/><Relationship Id="rId73" Type="http://schemas.openxmlformats.org/officeDocument/2006/relationships/hyperlink" Target="https://doi.org/10.1016/j.concog.2020.103021" TargetMode="External"/><Relationship Id="rId78" Type="http://schemas.openxmlformats.org/officeDocument/2006/relationships/image" Target="media/image2.png"/><Relationship Id="rId81" Type="http://schemas.openxmlformats.org/officeDocument/2006/relationships/image" Target="media/image5.png"/><Relationship Id="rId86"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www.youtube.com/watch?v=DsIm6SgUihQ" TargetMode="External"/><Relationship Id="rId18" Type="http://schemas.openxmlformats.org/officeDocument/2006/relationships/hyperlink" Target="https://doi.org/10.36148/2284-0249-N281" TargetMode="External"/><Relationship Id="rId39" Type="http://schemas.openxmlformats.org/officeDocument/2006/relationships/hyperlink" Target="https://doi.org/10.1007/s10803-013-2012-7" TargetMode="External"/><Relationship Id="rId34" Type="http://schemas.openxmlformats.org/officeDocument/2006/relationships/hyperlink" Target="https://doi.org/10.1016/j.concog.2022.103380" TargetMode="External"/><Relationship Id="rId50" Type="http://schemas.openxmlformats.org/officeDocument/2006/relationships/hyperlink" Target="https://www.cuh.nhs.uk/our-people/neurodiversity-at-cuh/what-is-neurodiversity/" TargetMode="External"/><Relationship Id="rId55" Type="http://schemas.openxmlformats.org/officeDocument/2006/relationships/hyperlink" Target="https://doi.org/10.1002/9781119011071.iemp0304" TargetMode="External"/><Relationship Id="rId76" Type="http://schemas.openxmlformats.org/officeDocument/2006/relationships/hyperlink" Target="https://doi.org/10.1080/1034912X.2020.1825643" TargetMode="External"/><Relationship Id="rId7" Type="http://schemas.openxmlformats.org/officeDocument/2006/relationships/endnotes" Target="endnotes.xml"/><Relationship Id="rId71" Type="http://schemas.openxmlformats.org/officeDocument/2006/relationships/hyperlink" Target="https://pitjournal.unc.edu/2023/06/14/autonomous-sensory-meridian-response-as-a-treatment-for-attention-deficit-hyperactivity-disorder/" TargetMode="External"/><Relationship Id="rId92" Type="http://schemas.microsoft.com/office/2020/10/relationships/intelligence" Target="intelligence2.xml"/><Relationship Id="rId2" Type="http://schemas.openxmlformats.org/officeDocument/2006/relationships/numbering" Target="numbering.xml"/><Relationship Id="rId29" Type="http://schemas.openxmlformats.org/officeDocument/2006/relationships/hyperlink" Target="https://doi.org/10.3389/fpsyg.2017.00247" TargetMode="External"/><Relationship Id="rId24" Type="http://schemas.openxmlformats.org/officeDocument/2006/relationships/hyperlink" Target="https://doi.org/10.5114/hpr.2022.116812" TargetMode="External"/><Relationship Id="rId40" Type="http://schemas.openxmlformats.org/officeDocument/2006/relationships/hyperlink" Target="https://doi.org/10.1016/B978-0-12-805122-1.00002-8" TargetMode="External"/><Relationship Id="rId45" Type="http://schemas.openxmlformats.org/officeDocument/2006/relationships/hyperlink" Target="https://doi.org/10.1016/j.cpr.2011.01.006" TargetMode="External"/><Relationship Id="rId66" Type="http://schemas.openxmlformats.org/officeDocument/2006/relationships/hyperlink" Target="https://doi.org/10.1177/1362361318774559" TargetMode="External"/><Relationship Id="rId87" Type="http://schemas.openxmlformats.org/officeDocument/2006/relationships/image" Target="media/image11.png"/><Relationship Id="rId61" Type="http://schemas.openxmlformats.org/officeDocument/2006/relationships/hyperlink" Target="https://doi.org/10.1371/journal.pone.0265542" TargetMode="External"/><Relationship Id="rId82" Type="http://schemas.openxmlformats.org/officeDocument/2006/relationships/image" Target="media/image6.png"/><Relationship Id="rId19" Type="http://schemas.openxmlformats.org/officeDocument/2006/relationships/hyperlink" Target="https://doi.org/10.7717/peerj.8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F3837F-E76D-4C58-A070-B68DCB65D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10933</Words>
  <Characters>62323</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Fenja Ziegler</dc:creator>
  <cp:keywords/>
  <dc:description/>
  <cp:lastModifiedBy>Meg Griffin (26457983)</cp:lastModifiedBy>
  <cp:revision>2</cp:revision>
  <dcterms:created xsi:type="dcterms:W3CDTF">2025-04-25T18:25:00Z</dcterms:created>
  <dcterms:modified xsi:type="dcterms:W3CDTF">2025-04-25T18:25:00Z</dcterms:modified>
</cp:coreProperties>
</file>